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59FFC05" w14:textId="7A854AFC" w:rsidR="0088750C" w:rsidRPr="009361DE" w:rsidRDefault="0088750C" w:rsidP="0088750C">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#96</w:t>
      </w:r>
      <w:r w:rsidR="00A04E6B">
        <w:rPr>
          <w:rFonts w:ascii="맑은 고딕" w:eastAsia="맑은 고딕" w:hAnsi="맑은 고딕" w:cs="Arial"/>
          <w:b/>
          <w:sz w:val="24"/>
        </w:rPr>
        <w:t>bis</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3473DD" w:rsidRPr="003473DD">
        <w:rPr>
          <w:rFonts w:ascii="맑은 고딕" w:eastAsia="맑은 고딕" w:hAnsi="맑은 고딕" w:cs="Arial"/>
          <w:b/>
          <w:sz w:val="24"/>
        </w:rPr>
        <w:t>R1-1904671</w:t>
      </w:r>
    </w:p>
    <w:p w14:paraId="259429B4" w14:textId="77777777" w:rsidR="0088750C" w:rsidRDefault="0088750C" w:rsidP="0088750C">
      <w:pPr>
        <w:tabs>
          <w:tab w:val="left" w:pos="1860"/>
        </w:tabs>
        <w:spacing w:line="192" w:lineRule="auto"/>
        <w:rPr>
          <w:rFonts w:ascii="맑은 고딕" w:eastAsia="맑은 고딕" w:hAnsi="맑은 고딕" w:cs="Arial"/>
          <w:b/>
          <w:sz w:val="24"/>
        </w:rPr>
      </w:pPr>
      <w:r w:rsidRPr="009361DE">
        <w:rPr>
          <w:rFonts w:ascii="맑은 고딕" w:eastAsia="맑은 고딕" w:hAnsi="맑은 고딕" w:cs="Arial"/>
          <w:b/>
          <w:sz w:val="24"/>
        </w:rPr>
        <w:t>Athens, Greece, 25th February – 1st March, 2019</w:t>
      </w:r>
    </w:p>
    <w:p w14:paraId="35425B96" w14:textId="77777777" w:rsidR="005C7E12" w:rsidRPr="0088750C"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4176E0" w:rsidRPr="00A04E6B">
        <w:rPr>
          <w:rFonts w:ascii="맑은 고딕" w:eastAsia="맑은 고딕" w:hAnsi="맑은 고딕" w:cs="Arial"/>
          <w:b/>
          <w:sz w:val="24"/>
          <w:lang w:val="pt-BR"/>
        </w:rPr>
        <w:t>Enhanced inter UE Tx prioritization/multiplexing</w:t>
      </w:r>
    </w:p>
    <w:p w14:paraId="1570E748" w14:textId="2AB5F16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7.2.6.5</w:t>
      </w:r>
      <w:r w:rsidR="004176E0" w:rsidRPr="00A04E6B">
        <w:rPr>
          <w:rFonts w:ascii="맑은 고딕" w:eastAsia="맑은 고딕" w:hAnsi="맑은 고딕" w:cs="Arial"/>
          <w:b/>
          <w:sz w:val="24"/>
          <w:lang w:val="pt-BR"/>
        </w:rPr>
        <w:tab/>
        <w:t>Enhanced inter UE Tx prioritization/multiplexing</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15671214" w14:textId="38D946CC" w:rsidR="00F57446" w:rsidRDefault="0089074E" w:rsidP="00F5744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4" w:name="OLE_LINK11"/>
      <w:bookmarkStart w:id="5" w:name="OLE_LINK12"/>
      <w:bookmarkEnd w:id="0"/>
      <w:bookmarkEnd w:id="1"/>
      <w:r>
        <w:rPr>
          <w:rFonts w:ascii="Times New Roman" w:eastAsia="맑은 고딕" w:hAnsi="Times New Roman"/>
          <w:kern w:val="2"/>
          <w:szCs w:val="22"/>
          <w:lang w:eastAsia="ko-KR"/>
        </w:rPr>
        <w:t xml:space="preserve"> </w:t>
      </w:r>
      <w:r w:rsidR="00F57446">
        <w:rPr>
          <w:rFonts w:ascii="Times New Roman" w:eastAsia="맑은 고딕" w:hAnsi="Times New Roman"/>
          <w:kern w:val="2"/>
          <w:szCs w:val="22"/>
          <w:lang w:eastAsia="ko-KR"/>
        </w:rPr>
        <w:t xml:space="preserve">In the work item description, we have the following scope. We share our views about </w:t>
      </w:r>
      <w:r w:rsidR="00F57446">
        <w:rPr>
          <w:rFonts w:ascii="Times New Roman" w:eastAsia="맑은 고딕" w:hAnsi="Times New Roman"/>
          <w:kern w:val="2"/>
          <w:szCs w:val="22"/>
          <w:lang w:eastAsia="ko-KR"/>
        </w:rPr>
        <w:t>UL cancellation scheme.</w:t>
      </w:r>
      <w:bookmarkStart w:id="6" w:name="_GoBack"/>
      <w:bookmarkEnd w:id="6"/>
    </w:p>
    <w:tbl>
      <w:tblPr>
        <w:tblStyle w:val="a6"/>
        <w:tblW w:w="0" w:type="auto"/>
        <w:tblLook w:val="04A0" w:firstRow="1" w:lastRow="0" w:firstColumn="1" w:lastColumn="0" w:noHBand="0" w:noVBand="1"/>
      </w:tblPr>
      <w:tblGrid>
        <w:gridCol w:w="9016"/>
      </w:tblGrid>
      <w:tr w:rsidR="00F57446" w14:paraId="04F4FC1C" w14:textId="77777777" w:rsidTr="00F57446">
        <w:tc>
          <w:tcPr>
            <w:tcW w:w="9016" w:type="dxa"/>
          </w:tcPr>
          <w:p w14:paraId="4578785B" w14:textId="77777777" w:rsidR="00F57446" w:rsidRDefault="00F57446" w:rsidP="00F57446">
            <w:pPr>
              <w:numPr>
                <w:ilvl w:val="0"/>
                <w:numId w:val="15"/>
              </w:numPr>
              <w:tabs>
                <w:tab w:val="num" w:pos="709"/>
                <w:tab w:val="num" w:pos="2160"/>
              </w:tabs>
              <w:overflowPunct w:val="0"/>
              <w:autoSpaceDE w:val="0"/>
              <w:autoSpaceDN w:val="0"/>
              <w:adjustRightInd w:val="0"/>
              <w:jc w:val="both"/>
              <w:textAlignment w:val="baseline"/>
              <w:rPr>
                <w:bCs/>
                <w:lang w:val="en-US"/>
              </w:rPr>
            </w:pPr>
            <w:r>
              <w:rPr>
                <w:bCs/>
                <w:lang w:val="en-US"/>
              </w:rPr>
              <w:t>Specification of</w:t>
            </w:r>
            <w:r w:rsidRPr="0007292F">
              <w:rPr>
                <w:bCs/>
                <w:lang w:val="en-US"/>
              </w:rPr>
              <w:t xml:space="preserve"> </w:t>
            </w:r>
            <w:r>
              <w:rPr>
                <w:bCs/>
                <w:lang w:val="en-US"/>
              </w:rPr>
              <w:t xml:space="preserve">enhanced </w:t>
            </w:r>
            <w:r w:rsidRPr="00B973CB">
              <w:rPr>
                <w:lang w:eastAsia="zh-CN"/>
              </w:rPr>
              <w:t>inter UE Tx prioritization/multiplexing</w:t>
            </w:r>
            <w:r>
              <w:rPr>
                <w:bCs/>
                <w:lang w:val="en-US"/>
              </w:rPr>
              <w:t xml:space="preserve"> [RAN1]</w:t>
            </w:r>
          </w:p>
          <w:p w14:paraId="39AE0367" w14:textId="77777777" w:rsidR="00F57446" w:rsidRPr="006A5482" w:rsidRDefault="00F57446" w:rsidP="00F57446">
            <w:pPr>
              <w:numPr>
                <w:ilvl w:val="1"/>
                <w:numId w:val="15"/>
              </w:numPr>
              <w:overflowPunct w:val="0"/>
              <w:autoSpaceDE w:val="0"/>
              <w:autoSpaceDN w:val="0"/>
              <w:adjustRightInd w:val="0"/>
              <w:jc w:val="both"/>
              <w:textAlignment w:val="baseline"/>
              <w:rPr>
                <w:bCs/>
                <w:lang w:val="en-US"/>
              </w:rPr>
            </w:pPr>
            <w:r w:rsidRPr="00B973CB">
              <w:rPr>
                <w:lang w:eastAsia="zh-CN"/>
              </w:rPr>
              <w:t>UL cancelation scheme</w:t>
            </w:r>
            <w:r>
              <w:rPr>
                <w:lang w:eastAsia="zh-CN"/>
              </w:rPr>
              <w:t xml:space="preserve"> (see section 7.2.1 in TR 38.824) </w:t>
            </w:r>
          </w:p>
          <w:p w14:paraId="18E0D917" w14:textId="109AAE8C" w:rsidR="00F57446" w:rsidRPr="00F57446" w:rsidRDefault="00F57446" w:rsidP="00F57446">
            <w:pPr>
              <w:numPr>
                <w:ilvl w:val="1"/>
                <w:numId w:val="15"/>
              </w:numPr>
              <w:overflowPunct w:val="0"/>
              <w:autoSpaceDE w:val="0"/>
              <w:autoSpaceDN w:val="0"/>
              <w:adjustRightInd w:val="0"/>
              <w:jc w:val="both"/>
              <w:textAlignment w:val="baseline"/>
              <w:rPr>
                <w:bCs/>
                <w:lang w:val="en-US"/>
              </w:rPr>
            </w:pPr>
            <w:r>
              <w:rPr>
                <w:lang w:eastAsia="zh-CN"/>
              </w:rPr>
              <w:t xml:space="preserve">Enhanced UL power control scheme (see section 7.2.2 in TR 38.824)  </w:t>
            </w:r>
          </w:p>
        </w:tc>
      </w:tr>
    </w:tbl>
    <w:p w14:paraId="2747AB27" w14:textId="1EAD992E" w:rsidR="00BF61CE" w:rsidRPr="00F57446" w:rsidRDefault="00BF61CE" w:rsidP="00213B5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9AAE719" w14:textId="064BCD0F" w:rsidR="00243576" w:rsidRDefault="009659E9" w:rsidP="00AF7303">
      <w:pPr>
        <w:pStyle w:val="1"/>
        <w:numPr>
          <w:ilvl w:val="0"/>
          <w:numId w:val="19"/>
        </w:numPr>
        <w:rPr>
          <w:lang w:eastAsia="ko-KR"/>
        </w:rPr>
      </w:pPr>
      <w:r>
        <w:rPr>
          <w:lang w:eastAsia="ko-KR"/>
        </w:rPr>
        <w:t>D</w:t>
      </w:r>
      <w:r>
        <w:rPr>
          <w:rFonts w:hint="eastAsia"/>
          <w:lang w:eastAsia="ko-KR"/>
        </w:rPr>
        <w:t>iscussion</w:t>
      </w:r>
      <w:bookmarkEnd w:id="4"/>
      <w:bookmarkEnd w:id="5"/>
    </w:p>
    <w:p w14:paraId="155F216B" w14:textId="4C297102" w:rsidR="004176E0" w:rsidRPr="004176E0" w:rsidRDefault="004176E0" w:rsidP="0011097D">
      <w:pPr>
        <w:pStyle w:val="B1"/>
        <w:rPr>
          <w:lang w:eastAsia="ko-KR"/>
        </w:rPr>
      </w:pPr>
      <w:r w:rsidRPr="004176E0">
        <w:rPr>
          <w:lang w:eastAsia="ko-KR"/>
        </w:rPr>
        <w:t xml:space="preserve">The LS from RAN2 (R1-1900003 LS </w:t>
      </w:r>
      <w:r w:rsidRPr="004176E0">
        <w:rPr>
          <w:rFonts w:hint="eastAsia"/>
          <w:lang w:eastAsia="ko-KR"/>
        </w:rPr>
        <w:t xml:space="preserve">on </w:t>
      </w:r>
      <w:r w:rsidRPr="004176E0">
        <w:rPr>
          <w:lang w:eastAsia="ko-KR"/>
        </w:rPr>
        <w:t xml:space="preserve">Intra-UE Prioritization/Multiplexing) lists seven scenarios for intra-UL multiplexing. The Scenario 3 considers a PUSCH resource conflict between UL grants. RAN2 gives some example solutions as a guidance. One solution depends on the explicit signalling in the UL grant and the other solution follows the latest </w:t>
      </w:r>
      <w:bookmarkStart w:id="7" w:name="_Hlk4588240"/>
      <w:r w:rsidR="00573BDF">
        <w:rPr>
          <w:lang w:eastAsia="ko-KR"/>
        </w:rPr>
        <w:t>UL grant.</w:t>
      </w:r>
    </w:p>
    <w:p w14:paraId="7D91B30D" w14:textId="77777777" w:rsidR="004176E0" w:rsidRPr="004176E0" w:rsidRDefault="004176E0" w:rsidP="0011097D">
      <w:pPr>
        <w:pStyle w:val="B1"/>
        <w:rPr>
          <w:lang w:eastAsia="ko-KR"/>
        </w:rPr>
      </w:pPr>
      <w:r w:rsidRPr="004176E0">
        <w:rPr>
          <w:lang w:eastAsia="ko-KR"/>
        </w:rPr>
        <w:t xml:space="preserve">The final solution should strive for less impact to the UE implementation and to the specification, in addition to achieving the sufficient the </w:t>
      </w:r>
      <w:bookmarkEnd w:id="7"/>
      <w:r w:rsidRPr="004176E0">
        <w:rPr>
          <w:lang w:eastAsia="ko-KR"/>
        </w:rPr>
        <w:t>performance. In our perspective, the inter-UE multiplexing and the intra-UE multiplexing have significant commonality. This is because UE behaves similarly though objectives are different, i.e., UE pre-empt the previously scheduled PUSCH for other PUSCH of own or the others. Therefore, inter-UE multiplexing and intra-UE multiplexing solution should be discussed altogether to get more optimized and less impact to the legacy UEs.</w:t>
      </w:r>
    </w:p>
    <w:p w14:paraId="598EE7DE" w14:textId="77777777" w:rsidR="004176E0" w:rsidRPr="004176E0" w:rsidRDefault="004176E0" w:rsidP="0011097D">
      <w:pPr>
        <w:pStyle w:val="B1"/>
        <w:rPr>
          <w:b/>
          <w:lang w:eastAsia="ko-KR"/>
        </w:rPr>
      </w:pPr>
      <w:bookmarkStart w:id="8" w:name="_Ref53496559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9D4764">
        <w:rPr>
          <w:b/>
          <w:noProof/>
          <w:lang w:eastAsia="ko-KR"/>
        </w:rPr>
        <w:t>1</w:t>
      </w:r>
      <w:r w:rsidRPr="004176E0">
        <w:rPr>
          <w:b/>
        </w:rPr>
        <w:fldChar w:fldCharType="end"/>
      </w:r>
      <w:r w:rsidRPr="004176E0">
        <w:rPr>
          <w:b/>
          <w:lang w:eastAsia="ko-KR"/>
        </w:rPr>
        <w:t>: Strive for the common and unified design for inter-/intra-UE UL multiplexing.</w:t>
      </w:r>
      <w:bookmarkEnd w:id="8"/>
    </w:p>
    <w:p w14:paraId="33E17FD1" w14:textId="2FB9F891" w:rsidR="004176E0" w:rsidRDefault="004176E0" w:rsidP="004176E0">
      <w:pPr>
        <w:pStyle w:val="H2"/>
        <w:numPr>
          <w:ilvl w:val="1"/>
          <w:numId w:val="19"/>
        </w:numPr>
        <w:ind w:leftChars="0"/>
      </w:pPr>
      <w:r w:rsidRPr="004176E0">
        <w:t>Signalling methods for UL cancelation</w:t>
      </w:r>
    </w:p>
    <w:p w14:paraId="05CCA1BF" w14:textId="6CE143BF" w:rsidR="004176E0" w:rsidRDefault="004176E0" w:rsidP="0011097D">
      <w:pPr>
        <w:pStyle w:val="B1"/>
        <w:rPr>
          <w:lang w:eastAsia="ko-KR"/>
        </w:rPr>
      </w:pPr>
      <w:r>
        <w:rPr>
          <w:lang w:eastAsia="ko-KR"/>
        </w:rPr>
        <w:t xml:space="preserve">The motivation of introducing PI includes to relieve the impact of </w:t>
      </w:r>
      <w:r>
        <w:rPr>
          <w:rFonts w:hint="eastAsia"/>
          <w:lang w:eastAsia="ko-KR"/>
        </w:rPr>
        <w:t xml:space="preserve">URLLC </w:t>
      </w:r>
      <w:r>
        <w:rPr>
          <w:lang w:eastAsia="ko-KR"/>
        </w:rPr>
        <w:t>performance. In some sense, eMBB PUSCH is a source of dominant interference to URLLC PUSCH and vice versa. The PI is a way of switching off eMBB PUSCH transmission, and the eMBB UE should monitor this PI in the GC-DCI.</w:t>
      </w:r>
    </w:p>
    <w:p w14:paraId="1665DAF4" w14:textId="77777777" w:rsidR="004176E0" w:rsidRPr="00072325" w:rsidRDefault="004176E0" w:rsidP="0011097D">
      <w:pPr>
        <w:pStyle w:val="B1"/>
        <w:numPr>
          <w:ilvl w:val="0"/>
          <w:numId w:val="31"/>
        </w:numPr>
        <w:rPr>
          <w:lang w:eastAsia="ko-KR"/>
        </w:rPr>
      </w:pPr>
      <w:r w:rsidRPr="00072325">
        <w:rPr>
          <w:lang w:eastAsia="ko-KR"/>
        </w:rPr>
        <w:t>Alt 1: UE-specific signalling</w:t>
      </w:r>
    </w:p>
    <w:p w14:paraId="5C8D8FD1" w14:textId="77777777" w:rsidR="004176E0" w:rsidRDefault="004176E0" w:rsidP="0011097D">
      <w:pPr>
        <w:pStyle w:val="B1"/>
        <w:rPr>
          <w:lang w:eastAsia="ko-KR"/>
        </w:rPr>
      </w:pPr>
      <w:r>
        <w:rPr>
          <w:lang w:eastAsia="ko-KR"/>
        </w:rPr>
        <w:t>One alternative is to introduce UE-specific signalling to manage eMBB PUSCH using the legacy DCI format. If we introduce a new behaviour using legacy DCI format 0_0 and 0_1, then the specification effort will be minimized and the URLLC PUSCH will experience low interference. On the other hand, the CORESET overhead for UL grant can be burden even though gNB has a few slots to indicate individual UEs. It is beneficial when eMBB traffic is light.</w:t>
      </w:r>
    </w:p>
    <w:p w14:paraId="3DD32236" w14:textId="77777777" w:rsidR="004176E0" w:rsidRPr="00CF1C94" w:rsidRDefault="004176E0" w:rsidP="0011097D">
      <w:pPr>
        <w:pStyle w:val="B1"/>
        <w:rPr>
          <w:b/>
          <w:lang w:eastAsia="ko-KR"/>
        </w:rPr>
      </w:pPr>
      <w:bookmarkStart w:id="9" w:name="_Ref528952837"/>
      <w:r w:rsidRPr="00CF1C94">
        <w:rPr>
          <w:b/>
          <w:lang w:eastAsia="ko-KR"/>
        </w:rPr>
        <w:t xml:space="preserve">Observation </w:t>
      </w:r>
      <w:r w:rsidRPr="00CF1C94">
        <w:rPr>
          <w:b/>
          <w:lang w:eastAsia="ko-KR"/>
        </w:rPr>
        <w:fldChar w:fldCharType="begin"/>
      </w:r>
      <w:r w:rsidRPr="00CF1C94">
        <w:rPr>
          <w:b/>
          <w:lang w:eastAsia="ko-KR"/>
        </w:rPr>
        <w:instrText xml:space="preserve"> SEQ Observation \* ARABIC </w:instrText>
      </w:r>
      <w:r w:rsidRPr="00CF1C94">
        <w:rPr>
          <w:b/>
          <w:lang w:eastAsia="ko-KR"/>
        </w:rPr>
        <w:fldChar w:fldCharType="separate"/>
      </w:r>
      <w:r w:rsidR="009D4764">
        <w:rPr>
          <w:b/>
          <w:noProof/>
          <w:lang w:eastAsia="ko-KR"/>
        </w:rPr>
        <w:t>1</w:t>
      </w:r>
      <w:r w:rsidRPr="00CF1C94">
        <w:rPr>
          <w:b/>
          <w:lang w:eastAsia="ko-KR"/>
        </w:rPr>
        <w:fldChar w:fldCharType="end"/>
      </w:r>
      <w:r w:rsidRPr="00CF1C94">
        <w:rPr>
          <w:b/>
          <w:lang w:eastAsia="ko-KR"/>
        </w:rPr>
        <w:t xml:space="preserve">: When eMBB traffic is </w:t>
      </w:r>
      <w:r>
        <w:rPr>
          <w:b/>
          <w:lang w:eastAsia="ko-KR"/>
        </w:rPr>
        <w:t>not dense</w:t>
      </w:r>
      <w:r w:rsidRPr="00CF1C94">
        <w:rPr>
          <w:b/>
          <w:lang w:eastAsia="ko-KR"/>
        </w:rPr>
        <w:t>, the UE-specific PI is beneficial.</w:t>
      </w:r>
      <w:bookmarkEnd w:id="9"/>
    </w:p>
    <w:p w14:paraId="67D450ED" w14:textId="77777777" w:rsidR="004176E0" w:rsidRDefault="004176E0" w:rsidP="0011097D">
      <w:pPr>
        <w:pStyle w:val="B1"/>
        <w:rPr>
          <w:lang w:eastAsia="ko-KR"/>
        </w:rPr>
      </w:pPr>
      <w:r>
        <w:t>If</w:t>
      </w:r>
      <w:r w:rsidRPr="00695F59">
        <w:t xml:space="preserve"> </w:t>
      </w:r>
      <w:r>
        <w:t>eMBB</w:t>
      </w:r>
      <w:r w:rsidRPr="00695F59">
        <w:t xml:space="preserve"> UE receives two UL </w:t>
      </w:r>
      <w:r w:rsidRPr="00695F59">
        <w:rPr>
          <w:lang w:eastAsia="ko-KR"/>
        </w:rPr>
        <w:t xml:space="preserve">grants, </w:t>
      </w:r>
      <w:r>
        <w:rPr>
          <w:lang w:eastAsia="ko-KR"/>
        </w:rPr>
        <w:t xml:space="preserve">then </w:t>
      </w:r>
      <w:r w:rsidRPr="00695F59">
        <w:rPr>
          <w:lang w:eastAsia="ko-KR"/>
        </w:rPr>
        <w:t xml:space="preserve">the </w:t>
      </w:r>
      <w:r>
        <w:rPr>
          <w:lang w:eastAsia="ko-KR"/>
        </w:rPr>
        <w:t xml:space="preserve">eMBB </w:t>
      </w:r>
      <w:r w:rsidRPr="00695F59">
        <w:rPr>
          <w:lang w:eastAsia="ko-KR"/>
        </w:rPr>
        <w:t xml:space="preserve">UE </w:t>
      </w:r>
      <w:r>
        <w:rPr>
          <w:lang w:eastAsia="ko-KR"/>
        </w:rPr>
        <w:t>can follow</w:t>
      </w:r>
      <w:r w:rsidRPr="00695F59">
        <w:rPr>
          <w:lang w:eastAsia="ko-KR"/>
        </w:rPr>
        <w:t xml:space="preserve"> a later UL grant, and the previous UL grant is cancelled</w:t>
      </w:r>
      <w:r>
        <w:rPr>
          <w:lang w:eastAsia="ko-KR"/>
        </w:rPr>
        <w:t>. In this case, the eMBB UE should be aware of which TB is to be re-scheduled. It requires further study how to precisely indicate the re-scheduling TB and the desirable UE behaviour. We believe that it is a quite related to intra-UE UL multiplexing because UE operating both eMBB and URLLC can be scheduled dynamically but with overlapped PUSCH resource. For both inter-UE and intra-UE case, it is a reasonable behaviour to override UL grant to dynamically multiplex two types of traffic.</w:t>
      </w:r>
    </w:p>
    <w:p w14:paraId="57316FBC" w14:textId="63575D06" w:rsidR="004176E0" w:rsidRDefault="004176E0" w:rsidP="0011097D">
      <w:pPr>
        <w:pStyle w:val="B1"/>
        <w:rPr>
          <w:b/>
          <w:lang w:eastAsia="ko-KR"/>
        </w:rPr>
      </w:pPr>
      <w:bookmarkStart w:id="10" w:name="_Ref528952956"/>
      <w:r w:rsidRPr="00695758">
        <w:rPr>
          <w:b/>
          <w:lang w:eastAsia="ko-KR"/>
        </w:rPr>
        <w:lastRenderedPageBreak/>
        <w:t xml:space="preserve">Proposal </w:t>
      </w:r>
      <w:r w:rsidRPr="00695758">
        <w:rPr>
          <w:b/>
          <w:lang w:eastAsia="ko-KR"/>
        </w:rPr>
        <w:fldChar w:fldCharType="begin"/>
      </w:r>
      <w:r w:rsidRPr="00695758">
        <w:rPr>
          <w:b/>
          <w:lang w:eastAsia="ko-KR"/>
        </w:rPr>
        <w:instrText xml:space="preserve"> SEQ Proposal \* ARABIC </w:instrText>
      </w:r>
      <w:r w:rsidRPr="00695758">
        <w:rPr>
          <w:b/>
          <w:lang w:eastAsia="ko-KR"/>
        </w:rPr>
        <w:fldChar w:fldCharType="separate"/>
      </w:r>
      <w:r w:rsidR="009D4764">
        <w:rPr>
          <w:b/>
          <w:noProof/>
          <w:lang w:eastAsia="ko-KR"/>
        </w:rPr>
        <w:t>2</w:t>
      </w:r>
      <w:r w:rsidRPr="00695758">
        <w:rPr>
          <w:b/>
          <w:lang w:eastAsia="ko-KR"/>
        </w:rPr>
        <w:fldChar w:fldCharType="end"/>
      </w:r>
      <w:r w:rsidRPr="00695758">
        <w:rPr>
          <w:b/>
          <w:lang w:eastAsia="ko-KR"/>
        </w:rPr>
        <w:t xml:space="preserve">: </w:t>
      </w:r>
      <w:r>
        <w:rPr>
          <w:b/>
          <w:lang w:eastAsia="ko-KR"/>
        </w:rPr>
        <w:t>I</w:t>
      </w:r>
      <w:r w:rsidRPr="00FF10AE">
        <w:rPr>
          <w:b/>
          <w:lang w:eastAsia="ko-KR"/>
        </w:rPr>
        <w:t xml:space="preserve">f the UE receives a </w:t>
      </w:r>
      <w:r>
        <w:rPr>
          <w:b/>
          <w:lang w:eastAsia="ko-KR"/>
        </w:rPr>
        <w:t xml:space="preserve">UL </w:t>
      </w:r>
      <w:r w:rsidRPr="00FF10AE">
        <w:rPr>
          <w:b/>
          <w:lang w:eastAsia="ko-KR"/>
        </w:rPr>
        <w:t xml:space="preserve">grant </w:t>
      </w:r>
      <w:r>
        <w:rPr>
          <w:b/>
          <w:lang w:eastAsia="ko-KR"/>
        </w:rPr>
        <w:t>of the same TB which is</w:t>
      </w:r>
      <w:r w:rsidRPr="00FF10AE">
        <w:rPr>
          <w:b/>
          <w:lang w:eastAsia="ko-KR"/>
        </w:rPr>
        <w:t xml:space="preserve"> scheduled by an earlier received grant, the UE follows the later </w:t>
      </w:r>
      <w:r>
        <w:rPr>
          <w:b/>
          <w:lang w:eastAsia="ko-KR"/>
        </w:rPr>
        <w:t>UL</w:t>
      </w:r>
      <w:r w:rsidRPr="00FF10AE">
        <w:rPr>
          <w:b/>
          <w:lang w:eastAsia="ko-KR"/>
        </w:rPr>
        <w:t xml:space="preserve"> grant and the previously scheduled PUSCH is dropped.</w:t>
      </w:r>
      <w:bookmarkEnd w:id="10"/>
    </w:p>
    <w:p w14:paraId="5DC45FDB" w14:textId="77777777" w:rsidR="00457A09" w:rsidRPr="004176E0" w:rsidRDefault="00457A09" w:rsidP="0011097D">
      <w:pPr>
        <w:pStyle w:val="B1"/>
        <w:rPr>
          <w:lang w:eastAsia="ko-KR"/>
        </w:rPr>
      </w:pPr>
      <w:r w:rsidRPr="004176E0">
        <w:rPr>
          <w:lang w:eastAsia="ko-KR"/>
        </w:rPr>
        <w:t xml:space="preserve">In case that PI is based on a UE-specific DCI, the baseline of DCI is DCI format 0_0 and format 0_1. There are not much specification impacts because legacy DCI can be used. The same HARQ process is indicated with keeping the same NDI. The resource allocation size should be the same as the previous UL grant has indicated, </w:t>
      </w:r>
      <w:r w:rsidRPr="004176E0">
        <w:rPr>
          <w:rFonts w:hint="eastAsia"/>
          <w:lang w:eastAsia="ko-KR"/>
        </w:rPr>
        <w:t xml:space="preserve">or </w:t>
      </w:r>
      <w:r w:rsidRPr="004176E0">
        <w:rPr>
          <w:lang w:eastAsia="ko-KR"/>
        </w:rPr>
        <w:t>the MCS index can be indicated as being retransmitted, i.e., larger than 28.</w:t>
      </w:r>
    </w:p>
    <w:p w14:paraId="1E985EC2" w14:textId="77777777" w:rsidR="004176E0" w:rsidRPr="00072325" w:rsidRDefault="004176E0" w:rsidP="0011097D">
      <w:pPr>
        <w:pStyle w:val="B1"/>
        <w:numPr>
          <w:ilvl w:val="0"/>
          <w:numId w:val="30"/>
        </w:numPr>
        <w:rPr>
          <w:kern w:val="2"/>
          <w:szCs w:val="22"/>
          <w:lang w:eastAsia="ko-KR"/>
        </w:rPr>
      </w:pPr>
      <w:r w:rsidRPr="00072325">
        <w:rPr>
          <w:kern w:val="2"/>
          <w:szCs w:val="22"/>
          <w:lang w:eastAsia="ko-KR"/>
        </w:rPr>
        <w:t>Alt 2: Group-common signalling</w:t>
      </w:r>
    </w:p>
    <w:p w14:paraId="496790B2" w14:textId="77777777" w:rsidR="00677F44" w:rsidRDefault="004176E0" w:rsidP="0011097D">
      <w:pPr>
        <w:pStyle w:val="B1"/>
        <w:rPr>
          <w:lang w:eastAsia="ko-KR"/>
        </w:rPr>
      </w:pPr>
      <w:r>
        <w:rPr>
          <w:lang w:eastAsia="ko-KR"/>
        </w:rPr>
        <w:t xml:space="preserve">For other alternative is to introduce broadcast signalling to manage a group of eMBB PUSCH using possibly new DCI format. This </w:t>
      </w:r>
      <w:r w:rsidR="00A619FB">
        <w:rPr>
          <w:lang w:eastAsia="ko-KR"/>
        </w:rPr>
        <w:t>seems to</w:t>
      </w:r>
      <w:r w:rsidR="00C001C8">
        <w:rPr>
          <w:lang w:eastAsia="ko-KR"/>
        </w:rPr>
        <w:t xml:space="preserve"> have</w:t>
      </w:r>
      <w:r>
        <w:rPr>
          <w:lang w:eastAsia="ko-KR"/>
        </w:rPr>
        <w:t xml:space="preserve"> less CORESET overhead in one sense, but eMBB PUSCH should be retransmitted and it </w:t>
      </w:r>
      <w:r w:rsidR="00A619FB">
        <w:rPr>
          <w:lang w:eastAsia="ko-KR"/>
        </w:rPr>
        <w:t>causes</w:t>
      </w:r>
      <w:r>
        <w:rPr>
          <w:lang w:eastAsia="ko-KR"/>
        </w:rPr>
        <w:t xml:space="preserve"> more CORESET overhead</w:t>
      </w:r>
      <w:r w:rsidR="00A619FB">
        <w:rPr>
          <w:lang w:eastAsia="ko-KR"/>
        </w:rPr>
        <w:t xml:space="preserve"> in the end</w:t>
      </w:r>
      <w:r>
        <w:rPr>
          <w:lang w:eastAsia="ko-KR"/>
        </w:rPr>
        <w:t xml:space="preserve">. However, broadcast signalling can reach a group of eMBB UEs if the serving gNB wants, and the URLLC PUSCH can be protected. </w:t>
      </w:r>
    </w:p>
    <w:p w14:paraId="656904F1" w14:textId="77777777" w:rsidR="00677F44" w:rsidRDefault="00677F44" w:rsidP="0011097D">
      <w:pPr>
        <w:pStyle w:val="B1"/>
        <w:rPr>
          <w:lang w:eastAsia="ko-KR"/>
        </w:rPr>
      </w:pPr>
      <w:r>
        <w:rPr>
          <w:lang w:eastAsia="ko-KR"/>
        </w:rPr>
        <w:t>Regarding Alt 1 and Alt 2, the scheduler can balance the tradeoff between effectiveness and efficiency in terms of the number of scheduled eMBB PUSCH. Thus, both schemes can be further studied as UL cancellation mechanisms. It is beneficial when eMBB traffic is dense.</w:t>
      </w:r>
    </w:p>
    <w:p w14:paraId="08EF6C4B" w14:textId="77777777" w:rsidR="00677F44" w:rsidRPr="00CF1C94" w:rsidRDefault="00677F44" w:rsidP="0011097D">
      <w:pPr>
        <w:pStyle w:val="B1"/>
        <w:rPr>
          <w:b/>
          <w:lang w:eastAsia="ko-KR"/>
        </w:rPr>
      </w:pPr>
      <w:bookmarkStart w:id="11" w:name="_Ref528952970"/>
      <w:r w:rsidRPr="00CF1C94">
        <w:rPr>
          <w:b/>
          <w:lang w:eastAsia="ko-KR"/>
        </w:rPr>
        <w:t xml:space="preserve">Observation </w:t>
      </w:r>
      <w:r w:rsidRPr="00CF1C94">
        <w:rPr>
          <w:b/>
          <w:lang w:eastAsia="ko-KR"/>
        </w:rPr>
        <w:fldChar w:fldCharType="begin"/>
      </w:r>
      <w:r w:rsidRPr="00CF1C94">
        <w:rPr>
          <w:b/>
          <w:lang w:eastAsia="ko-KR"/>
        </w:rPr>
        <w:instrText xml:space="preserve"> SEQ Observation \* ARABIC </w:instrText>
      </w:r>
      <w:r w:rsidRPr="00CF1C94">
        <w:rPr>
          <w:b/>
          <w:lang w:eastAsia="ko-KR"/>
        </w:rPr>
        <w:fldChar w:fldCharType="separate"/>
      </w:r>
      <w:r w:rsidR="009D4764">
        <w:rPr>
          <w:b/>
          <w:noProof/>
          <w:lang w:eastAsia="ko-KR"/>
        </w:rPr>
        <w:t>2</w:t>
      </w:r>
      <w:r w:rsidRPr="00CF1C94">
        <w:rPr>
          <w:b/>
          <w:lang w:eastAsia="ko-KR"/>
        </w:rPr>
        <w:fldChar w:fldCharType="end"/>
      </w:r>
      <w:r w:rsidRPr="00CF1C94">
        <w:rPr>
          <w:b/>
          <w:lang w:eastAsia="ko-KR"/>
        </w:rPr>
        <w:t>: When eMBB traffic is dense, the broadcast PI is beneficial.</w:t>
      </w:r>
      <w:bookmarkEnd w:id="11"/>
    </w:p>
    <w:p w14:paraId="0C389FD5" w14:textId="67BD7488" w:rsidR="00D5688F" w:rsidRPr="00D5688F" w:rsidRDefault="004176E0" w:rsidP="0011097D">
      <w:pPr>
        <w:pStyle w:val="B1"/>
        <w:rPr>
          <w:lang w:eastAsia="ko-KR"/>
        </w:rPr>
      </w:pPr>
      <w:r w:rsidRPr="00D5688F">
        <w:rPr>
          <w:lang w:eastAsia="ko-KR"/>
        </w:rPr>
        <w:t xml:space="preserve">In case that PI is based on a group-common DCI, the baseline should be legacy DCI format 2_0 (SFI) and DCI format 2_1 (PI). The fundamental differences between two formats are to indicate whether an information about the past slots or about the upcoming slots. </w:t>
      </w:r>
      <w:r w:rsidR="00677F44">
        <w:rPr>
          <w:lang w:eastAsia="ko-KR"/>
        </w:rPr>
        <w:t>We can think of two alternatives in this approach.</w:t>
      </w:r>
    </w:p>
    <w:p w14:paraId="5677FBB0" w14:textId="3E57097D" w:rsidR="004176E0" w:rsidRDefault="00D5688F" w:rsidP="0011097D">
      <w:pPr>
        <w:pStyle w:val="B1"/>
        <w:numPr>
          <w:ilvl w:val="0"/>
          <w:numId w:val="29"/>
        </w:numPr>
        <w:rPr>
          <w:lang w:eastAsia="ko-KR"/>
        </w:rPr>
      </w:pPr>
      <w:r>
        <w:rPr>
          <w:rFonts w:hint="eastAsia"/>
          <w:lang w:eastAsia="ko-KR"/>
        </w:rPr>
        <w:t>A</w:t>
      </w:r>
      <w:r>
        <w:rPr>
          <w:lang w:eastAsia="ko-KR"/>
        </w:rPr>
        <w:t>lt 2-1: New format is introduced</w:t>
      </w:r>
    </w:p>
    <w:p w14:paraId="034EC1B8" w14:textId="1D9C4C16" w:rsidR="00D5688F" w:rsidRPr="00D5688F" w:rsidRDefault="00D5688F" w:rsidP="0011097D">
      <w:pPr>
        <w:pStyle w:val="B1"/>
        <w:numPr>
          <w:ilvl w:val="0"/>
          <w:numId w:val="29"/>
        </w:numPr>
        <w:rPr>
          <w:lang w:eastAsia="ko-KR"/>
        </w:rPr>
      </w:pPr>
      <w:r>
        <w:rPr>
          <w:lang w:eastAsia="ko-KR"/>
        </w:rPr>
        <w:t xml:space="preserve">Alt 2-2: Legacy format is </w:t>
      </w:r>
      <w:r w:rsidR="00031216">
        <w:rPr>
          <w:lang w:eastAsia="ko-KR"/>
        </w:rPr>
        <w:t>modified and reused for UL PI.</w:t>
      </w:r>
    </w:p>
    <w:p w14:paraId="00D28837" w14:textId="611107C9" w:rsidR="00031216" w:rsidRDefault="00457A09" w:rsidP="0011097D">
      <w:pPr>
        <w:pStyle w:val="B1"/>
        <w:rPr>
          <w:lang w:eastAsia="ko-KR"/>
        </w:rPr>
      </w:pPr>
      <w:r w:rsidRPr="004176E0">
        <w:rPr>
          <w:lang w:eastAsia="ko-KR"/>
        </w:rPr>
        <w:t xml:space="preserve">In the Alt </w:t>
      </w:r>
      <w:r w:rsidR="00677F44">
        <w:rPr>
          <w:lang w:eastAsia="ko-KR"/>
        </w:rPr>
        <w:t>2-</w:t>
      </w:r>
      <w:r w:rsidRPr="004176E0">
        <w:rPr>
          <w:lang w:eastAsia="ko-KR"/>
        </w:rPr>
        <w:t>1, UE should monitor one more format of DCI</w:t>
      </w:r>
      <w:r w:rsidR="00031216">
        <w:rPr>
          <w:lang w:eastAsia="ko-KR"/>
        </w:rPr>
        <w:t xml:space="preserve"> possibly by using new search space or new RNTI</w:t>
      </w:r>
      <w:r w:rsidRPr="004176E0">
        <w:rPr>
          <w:lang w:eastAsia="ko-KR"/>
        </w:rPr>
        <w:t xml:space="preserve">. To save UE complexity, the </w:t>
      </w:r>
      <w:r w:rsidRPr="004176E0">
        <w:rPr>
          <w:rFonts w:hint="eastAsia"/>
          <w:lang w:eastAsia="ko-KR"/>
        </w:rPr>
        <w:t>D</w:t>
      </w:r>
      <w:r w:rsidRPr="004176E0">
        <w:rPr>
          <w:lang w:eastAsia="ko-KR"/>
        </w:rPr>
        <w:t>CI size can be aligned</w:t>
      </w:r>
      <w:r w:rsidR="00D03405">
        <w:rPr>
          <w:lang w:eastAsia="ko-KR"/>
        </w:rPr>
        <w:t xml:space="preserve"> to one of legacy DCI format</w:t>
      </w:r>
      <w:r w:rsidRPr="004176E0">
        <w:rPr>
          <w:lang w:eastAsia="ko-KR"/>
        </w:rPr>
        <w:t xml:space="preserve">. </w:t>
      </w:r>
      <w:r w:rsidRPr="004176E0">
        <w:rPr>
          <w:rFonts w:hint="eastAsia"/>
          <w:lang w:eastAsia="ko-KR"/>
        </w:rPr>
        <w:t>T</w:t>
      </w:r>
      <w:r w:rsidRPr="004176E0">
        <w:rPr>
          <w:lang w:eastAsia="ko-KR"/>
        </w:rPr>
        <w:t xml:space="preserve">he search space for UL PI can be configured in a </w:t>
      </w:r>
      <w:r w:rsidR="0092409C">
        <w:rPr>
          <w:lang w:eastAsia="ko-KR"/>
        </w:rPr>
        <w:t>shared</w:t>
      </w:r>
      <w:r w:rsidRPr="004176E0">
        <w:rPr>
          <w:lang w:eastAsia="ko-KR"/>
        </w:rPr>
        <w:t xml:space="preserve"> search space, For example, the DL PI DCI can share the same search space of UL PI DCI</w:t>
      </w:r>
      <w:r w:rsidR="008E60BB">
        <w:rPr>
          <w:lang w:eastAsia="ko-KR"/>
        </w:rPr>
        <w:t>, i.e., o</w:t>
      </w:r>
      <w:r w:rsidRPr="004176E0">
        <w:rPr>
          <w:lang w:eastAsia="ko-KR"/>
        </w:rPr>
        <w:t>ne of PDCCH candidates for a DL PI DCI, and the other PDCCH candidate is allocated for a UL PI DCI.</w:t>
      </w:r>
    </w:p>
    <w:p w14:paraId="7DDFBE91" w14:textId="77777777" w:rsidR="0034672E" w:rsidRDefault="00031216" w:rsidP="0011097D">
      <w:pPr>
        <w:pStyle w:val="B1"/>
        <w:rPr>
          <w:lang w:eastAsia="ko-KR"/>
        </w:rPr>
      </w:pPr>
      <w:r w:rsidRPr="004176E0">
        <w:rPr>
          <w:lang w:eastAsia="ko-KR"/>
        </w:rPr>
        <w:t>In the Alt 2</w:t>
      </w:r>
      <w:r>
        <w:rPr>
          <w:lang w:eastAsia="ko-KR"/>
        </w:rPr>
        <w:t>-2</w:t>
      </w:r>
      <w:r w:rsidRPr="004176E0">
        <w:rPr>
          <w:lang w:eastAsia="ko-KR"/>
        </w:rPr>
        <w:t xml:space="preserve">, payload of the legacy broadcast DCI is extended to include more data. For example, the DCI format 2_x can append some bitmaps to indicate some of UL reference resources. Each UE is configured to monitor UE-specific positions in DCI, where UE can find a UL PI bitmap in the DCI format 2_x. </w:t>
      </w:r>
      <w:r w:rsidR="0034672E">
        <w:rPr>
          <w:lang w:eastAsia="ko-KR"/>
        </w:rPr>
        <w:t>One advantage of Alt 2-</w:t>
      </w:r>
      <w:r w:rsidR="0034672E" w:rsidRPr="004176E0">
        <w:rPr>
          <w:lang w:eastAsia="ko-KR"/>
        </w:rPr>
        <w:t>2</w:t>
      </w:r>
      <w:r w:rsidR="0034672E">
        <w:rPr>
          <w:lang w:eastAsia="ko-KR"/>
        </w:rPr>
        <w:t xml:space="preserve"> is to keep </w:t>
      </w:r>
      <w:r w:rsidR="0034672E" w:rsidRPr="004176E0">
        <w:rPr>
          <w:lang w:eastAsia="ko-KR"/>
        </w:rPr>
        <w:t>PDCCH monitoring burden.</w:t>
      </w:r>
      <w:r w:rsidR="0034672E">
        <w:rPr>
          <w:lang w:eastAsia="ko-KR"/>
        </w:rPr>
        <w:t xml:space="preserve"> </w:t>
      </w:r>
    </w:p>
    <w:p w14:paraId="36341A17" w14:textId="50C20030" w:rsidR="00031216" w:rsidRPr="004176E0" w:rsidRDefault="00332964" w:rsidP="0011097D">
      <w:pPr>
        <w:pStyle w:val="B1"/>
        <w:rPr>
          <w:lang w:eastAsia="ko-KR"/>
        </w:rPr>
      </w:pPr>
      <w:r>
        <w:rPr>
          <w:rFonts w:hint="eastAsia"/>
          <w:lang w:eastAsia="ko-KR"/>
        </w:rPr>
        <w:t>I</w:t>
      </w:r>
      <w:r>
        <w:rPr>
          <w:lang w:eastAsia="ko-KR"/>
        </w:rPr>
        <w:t xml:space="preserve">f DCI format 2_0 is extended, then </w:t>
      </w:r>
      <w:r w:rsidR="000E60D8">
        <w:rPr>
          <w:lang w:eastAsia="ko-KR"/>
        </w:rPr>
        <w:t xml:space="preserve">in the configured symbol position in the DCI payload, new SFI-like indication prevents UE from transmitting eMBB PUSCH. For instance, this indication can convert FL symbol to DL symbol. </w:t>
      </w:r>
      <w:r>
        <w:rPr>
          <w:lang w:eastAsia="ko-KR"/>
        </w:rPr>
        <w:t>If DCI format 2_1 is extended, then UL PI</w:t>
      </w:r>
      <w:r w:rsidR="0056235C">
        <w:rPr>
          <w:lang w:eastAsia="ko-KR"/>
        </w:rPr>
        <w:t xml:space="preserve"> is appended to the DCI payload. It is noted that the target reliability for DL PI and for UL PI can be different because gNB can puncture eMBB PDSCH on its need but eMBB PUSCH already harm </w:t>
      </w:r>
      <w:r w:rsidR="0034672E">
        <w:rPr>
          <w:lang w:eastAsia="ko-KR"/>
        </w:rPr>
        <w:t>URLLC PUSCH thus UL PI should be more reliable</w:t>
      </w:r>
      <w:r w:rsidR="001B5C36">
        <w:rPr>
          <w:lang w:eastAsia="ko-KR"/>
        </w:rPr>
        <w:t xml:space="preserve"> than DL PI</w:t>
      </w:r>
      <w:r w:rsidR="0034672E">
        <w:rPr>
          <w:lang w:eastAsia="ko-KR"/>
        </w:rPr>
        <w:t>. For any case, we need to define a bitmap to indicate the UL reference resource and when to apply this bitmap.</w:t>
      </w:r>
    </w:p>
    <w:p w14:paraId="4C1920A8" w14:textId="05BCA4BE" w:rsidR="0034672E" w:rsidRPr="00E17B43" w:rsidRDefault="0034672E" w:rsidP="0011097D">
      <w:pPr>
        <w:pStyle w:val="B1"/>
        <w:rPr>
          <w:kern w:val="2"/>
          <w:szCs w:val="22"/>
          <w:lang w:eastAsia="ko-KR"/>
        </w:rPr>
      </w:pPr>
      <w:bookmarkStart w:id="12" w:name="_Ref5087411"/>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9D4764">
        <w:rPr>
          <w:b/>
          <w:noProof/>
          <w:kern w:val="2"/>
          <w:szCs w:val="22"/>
          <w:lang w:eastAsia="ko-KR"/>
        </w:rPr>
        <w:t>3</w:t>
      </w:r>
      <w:r w:rsidRPr="00CF1C94">
        <w:rPr>
          <w:b/>
        </w:rPr>
        <w:fldChar w:fldCharType="end"/>
      </w:r>
      <w:r w:rsidRPr="00CF1C94">
        <w:rPr>
          <w:b/>
          <w:kern w:val="2"/>
          <w:szCs w:val="22"/>
          <w:lang w:eastAsia="ko-KR"/>
        </w:rPr>
        <w:t xml:space="preserve">: </w:t>
      </w:r>
      <w:r>
        <w:rPr>
          <w:b/>
          <w:kern w:val="2"/>
          <w:szCs w:val="22"/>
          <w:lang w:eastAsia="ko-KR"/>
        </w:rPr>
        <w:t>G</w:t>
      </w:r>
      <w:r w:rsidRPr="00CF1C94">
        <w:rPr>
          <w:b/>
          <w:kern w:val="2"/>
          <w:szCs w:val="22"/>
          <w:lang w:eastAsia="ko-KR"/>
        </w:rPr>
        <w:t>roup-common</w:t>
      </w:r>
      <w:r w:rsidRPr="00CF1C94">
        <w:rPr>
          <w:kern w:val="2"/>
          <w:szCs w:val="22"/>
          <w:lang w:eastAsia="ko-KR"/>
        </w:rPr>
        <w:t xml:space="preserve"> </w:t>
      </w:r>
      <w:r w:rsidRPr="00CF1C94">
        <w:rPr>
          <w:b/>
          <w:kern w:val="2"/>
          <w:szCs w:val="22"/>
          <w:lang w:eastAsia="ko-KR"/>
        </w:rPr>
        <w:t xml:space="preserve">DCI </w:t>
      </w:r>
      <w:r>
        <w:rPr>
          <w:b/>
          <w:kern w:val="2"/>
          <w:szCs w:val="22"/>
          <w:lang w:eastAsia="ko-KR"/>
        </w:rPr>
        <w:t>for UP PI should minimize monitoring burdens</w:t>
      </w:r>
      <w:r w:rsidRPr="00CF1C94">
        <w:rPr>
          <w:b/>
          <w:kern w:val="2"/>
          <w:szCs w:val="22"/>
          <w:lang w:eastAsia="ko-KR"/>
        </w:rPr>
        <w:t>.</w:t>
      </w:r>
      <w:bookmarkEnd w:id="12"/>
    </w:p>
    <w:p w14:paraId="559141F2" w14:textId="3F63A6E0" w:rsidR="004176E0" w:rsidRDefault="004176E0" w:rsidP="0011097D">
      <w:pPr>
        <w:pStyle w:val="B1"/>
        <w:rPr>
          <w:lang w:eastAsia="ko-KR"/>
        </w:rPr>
      </w:pPr>
      <w:r>
        <w:rPr>
          <w:lang w:eastAsia="ko-KR"/>
        </w:rPr>
        <w:t>According to the evaluation assumption</w:t>
      </w:r>
      <w:r w:rsidR="00C137E7">
        <w:rPr>
          <w:lang w:eastAsia="ko-KR"/>
        </w:rPr>
        <w:t xml:space="preserve"> in the study item phase</w:t>
      </w:r>
      <w:r>
        <w:rPr>
          <w:lang w:eastAsia="ko-KR"/>
        </w:rPr>
        <w:t xml:space="preserve">, the radio of traffic densities of eMBB and URLLC can be various. Since a gNB can associate the appropriate data load of eMBB, it is a matter of optimizing the CORESET overhead.   </w:t>
      </w:r>
    </w:p>
    <w:p w14:paraId="409BC864" w14:textId="77777777" w:rsidR="004176E0" w:rsidRPr="00E17B43" w:rsidRDefault="004176E0" w:rsidP="0011097D">
      <w:pPr>
        <w:pStyle w:val="B1"/>
        <w:rPr>
          <w:kern w:val="2"/>
          <w:szCs w:val="22"/>
          <w:lang w:eastAsia="ko-KR"/>
        </w:rPr>
      </w:pPr>
      <w:bookmarkStart w:id="13" w:name="_Ref525910320"/>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9D4764">
        <w:rPr>
          <w:b/>
          <w:noProof/>
          <w:kern w:val="2"/>
          <w:szCs w:val="22"/>
          <w:lang w:eastAsia="ko-KR"/>
        </w:rPr>
        <w:t>4</w:t>
      </w:r>
      <w:r w:rsidRPr="00CF1C94">
        <w:rPr>
          <w:b/>
        </w:rPr>
        <w:fldChar w:fldCharType="end"/>
      </w:r>
      <w:r w:rsidRPr="00CF1C94">
        <w:rPr>
          <w:b/>
          <w:kern w:val="2"/>
          <w:szCs w:val="22"/>
          <w:lang w:eastAsia="ko-KR"/>
        </w:rPr>
        <w:t>: Both UE-specific DCI and group-common</w:t>
      </w:r>
      <w:r w:rsidRPr="00CF1C94">
        <w:rPr>
          <w:kern w:val="2"/>
          <w:szCs w:val="22"/>
          <w:lang w:eastAsia="ko-KR"/>
        </w:rPr>
        <w:t xml:space="preserve"> </w:t>
      </w:r>
      <w:r w:rsidRPr="00CF1C94">
        <w:rPr>
          <w:b/>
          <w:kern w:val="2"/>
          <w:szCs w:val="22"/>
          <w:lang w:eastAsia="ko-KR"/>
        </w:rPr>
        <w:t xml:space="preserve">DCI are </w:t>
      </w:r>
      <w:r>
        <w:rPr>
          <w:b/>
          <w:kern w:val="2"/>
          <w:szCs w:val="22"/>
          <w:lang w:eastAsia="ko-KR"/>
        </w:rPr>
        <w:t>specified</w:t>
      </w:r>
      <w:r w:rsidRPr="00CF1C94">
        <w:rPr>
          <w:b/>
          <w:kern w:val="2"/>
          <w:szCs w:val="22"/>
          <w:lang w:eastAsia="ko-KR"/>
        </w:rPr>
        <w:t xml:space="preserve"> as </w:t>
      </w:r>
      <w:r w:rsidRPr="00CF1C94">
        <w:rPr>
          <w:rFonts w:eastAsia="SimSun" w:hint="eastAsia"/>
          <w:b/>
          <w:lang w:eastAsia="zh-CN"/>
        </w:rPr>
        <w:t>UL cancelation mechanisms</w:t>
      </w:r>
      <w:r w:rsidRPr="00CF1C94">
        <w:rPr>
          <w:b/>
          <w:kern w:val="2"/>
          <w:szCs w:val="22"/>
          <w:lang w:eastAsia="ko-KR"/>
        </w:rPr>
        <w:t>.</w:t>
      </w:r>
      <w:bookmarkEnd w:id="13"/>
    </w:p>
    <w:p w14:paraId="5E893C1B" w14:textId="51D96FD5" w:rsidR="00243576" w:rsidRDefault="004176E0" w:rsidP="00EC1DF3">
      <w:pPr>
        <w:pStyle w:val="H2"/>
        <w:numPr>
          <w:ilvl w:val="1"/>
          <w:numId w:val="19"/>
        </w:numPr>
        <w:ind w:leftChars="0"/>
      </w:pPr>
      <w:r w:rsidRPr="00E17B43">
        <w:t>UE behaviour upon receiving UL cancelation indication</w:t>
      </w:r>
    </w:p>
    <w:p w14:paraId="6A63ADBC" w14:textId="11B2131F" w:rsidR="0011097D" w:rsidRDefault="000E64D1" w:rsidP="0011097D">
      <w:pPr>
        <w:pStyle w:val="B1"/>
        <w:ind w:firstLineChars="50" w:firstLine="100"/>
        <w:rPr>
          <w:lang w:eastAsia="ko-KR"/>
        </w:rPr>
      </w:pPr>
      <w:r>
        <w:rPr>
          <w:lang w:eastAsia="ko-KR"/>
        </w:rPr>
        <w:t>After PI is received, the UE stops transmitting PUSCH. The UE-specific PI can be another UL grant to transmit PUSCH. On the other hand, group-common PI does not tell anything about the succeeding behaviours. Some companies proposed to resume</w:t>
      </w:r>
      <w:r w:rsidR="00395359">
        <w:rPr>
          <w:lang w:eastAsia="ko-KR"/>
        </w:rPr>
        <w:t xml:space="preserve"> the halted PUSCH to reduce additional PDCCH overhead. </w:t>
      </w:r>
      <w:r w:rsidR="0011097D" w:rsidRPr="0011097D">
        <w:rPr>
          <w:lang w:eastAsia="ko-KR"/>
        </w:rPr>
        <w:t xml:space="preserve">If some UL </w:t>
      </w:r>
      <w:r w:rsidR="0011097D" w:rsidRPr="0011097D">
        <w:rPr>
          <w:lang w:eastAsia="ko-KR"/>
        </w:rPr>
        <w:lastRenderedPageBreak/>
        <w:t>time resource is punctured and resume in some future slot, then UL time resource in the same slot would overlap. Otherwise, the UL resources in the next slot should be delay</w:t>
      </w:r>
      <w:r w:rsidR="00387489">
        <w:rPr>
          <w:lang w:eastAsia="ko-KR"/>
        </w:rPr>
        <w:t>ed</w:t>
      </w:r>
      <w:r w:rsidR="0011097D" w:rsidRPr="0011097D">
        <w:rPr>
          <w:lang w:eastAsia="ko-KR"/>
        </w:rPr>
        <w:t xml:space="preserve"> as well. However, the UL transmission involves time domain scrambling. For instance, DM-RS sequences can be initialized by symbol index</w:t>
      </w:r>
      <w:r w:rsidR="00166E0F">
        <w:rPr>
          <w:lang w:eastAsia="ko-KR"/>
        </w:rPr>
        <w:t xml:space="preserve"> and slot index</w:t>
      </w:r>
      <w:r w:rsidR="0011097D" w:rsidRPr="0011097D">
        <w:rPr>
          <w:lang w:eastAsia="ko-KR"/>
        </w:rPr>
        <w:t>, and so on. UEs that do not have overlapped resource should translate its granted resource. Thus, we prefer to drop PUSCH if UL PI indicates a subset of resource.</w:t>
      </w:r>
      <w:r w:rsidR="0011097D">
        <w:rPr>
          <w:lang w:eastAsia="ko-KR"/>
        </w:rPr>
        <w:t xml:space="preserve"> In addition, </w:t>
      </w:r>
      <w:r w:rsidR="004B3087">
        <w:rPr>
          <w:lang w:eastAsia="ko-KR"/>
        </w:rPr>
        <w:t>i</w:t>
      </w:r>
      <w:r w:rsidR="0011097D">
        <w:rPr>
          <w:lang w:eastAsia="ko-KR"/>
        </w:rPr>
        <w:t xml:space="preserve">f PUSCH repetition is </w:t>
      </w:r>
      <w:r w:rsidR="00543D4F">
        <w:rPr>
          <w:lang w:eastAsia="ko-KR"/>
        </w:rPr>
        <w:t>configured</w:t>
      </w:r>
      <w:r w:rsidR="0011097D">
        <w:rPr>
          <w:lang w:eastAsia="ko-KR"/>
        </w:rPr>
        <w:t xml:space="preserve">, then transmission with resuming </w:t>
      </w:r>
      <w:r w:rsidR="00543D4F">
        <w:rPr>
          <w:lang w:eastAsia="ko-KR"/>
        </w:rPr>
        <w:t xml:space="preserve">needs to be specified because the resuming PUSCH instance can be </w:t>
      </w:r>
      <w:r w:rsidR="00345C02">
        <w:rPr>
          <w:lang w:eastAsia="ko-KR"/>
        </w:rPr>
        <w:t xml:space="preserve">put in the next of the last </w:t>
      </w:r>
      <w:r w:rsidR="0059566F">
        <w:rPr>
          <w:lang w:eastAsia="ko-KR"/>
        </w:rPr>
        <w:t xml:space="preserve">aggregated </w:t>
      </w:r>
      <w:r w:rsidR="00345C02">
        <w:rPr>
          <w:lang w:eastAsia="ko-KR"/>
        </w:rPr>
        <w:t>slot</w:t>
      </w:r>
      <w:r w:rsidR="00543D4F">
        <w:rPr>
          <w:lang w:eastAsia="ko-KR"/>
        </w:rPr>
        <w:t xml:space="preserve"> or can be put in the next slot to the slot of being punctured.</w:t>
      </w:r>
    </w:p>
    <w:p w14:paraId="3F2629F6" w14:textId="36793DC4" w:rsidR="00543D4F" w:rsidRPr="00E17B43" w:rsidRDefault="00543D4F" w:rsidP="00543D4F">
      <w:pPr>
        <w:pStyle w:val="B1"/>
        <w:rPr>
          <w:kern w:val="2"/>
          <w:szCs w:val="22"/>
          <w:lang w:eastAsia="ko-KR"/>
        </w:rPr>
      </w:pPr>
      <w:bookmarkStart w:id="14" w:name="_Ref5087419"/>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9D4764">
        <w:rPr>
          <w:b/>
          <w:noProof/>
          <w:kern w:val="2"/>
          <w:szCs w:val="22"/>
          <w:lang w:eastAsia="ko-KR"/>
        </w:rPr>
        <w:t>5</w:t>
      </w:r>
      <w:r w:rsidRPr="00CF1C94">
        <w:rPr>
          <w:b/>
        </w:rPr>
        <w:fldChar w:fldCharType="end"/>
      </w:r>
      <w:r w:rsidRPr="00CF1C94">
        <w:rPr>
          <w:b/>
          <w:kern w:val="2"/>
          <w:szCs w:val="22"/>
          <w:lang w:eastAsia="ko-KR"/>
        </w:rPr>
        <w:t xml:space="preserve">: </w:t>
      </w:r>
      <w:r>
        <w:rPr>
          <w:b/>
          <w:kern w:val="2"/>
          <w:szCs w:val="22"/>
          <w:lang w:eastAsia="ko-KR"/>
        </w:rPr>
        <w:t>When PI is received, overlapped PUSCH can be dropped.</w:t>
      </w:r>
      <w:bookmarkEnd w:id="14"/>
    </w:p>
    <w:p w14:paraId="39D1FE92" w14:textId="799527F6" w:rsidR="004176E0" w:rsidRDefault="004176E0" w:rsidP="00097AD2">
      <w:pPr>
        <w:pStyle w:val="B1"/>
        <w:ind w:firstLineChars="50" w:firstLine="100"/>
        <w:rPr>
          <w:lang w:eastAsia="ko-KR"/>
        </w:rPr>
      </w:pPr>
      <w:r>
        <w:rPr>
          <w:lang w:eastAsia="ko-KR"/>
        </w:rPr>
        <w:t xml:space="preserve">The UCI may have or may not have been piggybacked on eMBB PUSCH. When the PUSCH is not transmitted in the same slot, the UCI can be either carried on PUCCH in the slot or dropped with PUSCH. In our understanding, there has been no discussion how to deal with the UCI on PUSCH so far. Some UCI type like periodic CSI seems less important while HARQ-ACK is important to manage the system operation.  </w:t>
      </w:r>
    </w:p>
    <w:p w14:paraId="0D4D5ABE" w14:textId="77777777" w:rsidR="004176E0" w:rsidRPr="006D4A48" w:rsidRDefault="004176E0" w:rsidP="00097AD2">
      <w:pPr>
        <w:pStyle w:val="B1"/>
        <w:ind w:firstLineChars="50" w:firstLine="100"/>
        <w:rPr>
          <w:lang w:eastAsia="ko-KR"/>
        </w:rPr>
      </w:pPr>
      <w:r>
        <w:rPr>
          <w:lang w:eastAsia="ko-KR"/>
        </w:rPr>
        <w:t>One</w:t>
      </w:r>
      <w:r>
        <w:rPr>
          <w:rFonts w:hint="eastAsia"/>
          <w:lang w:eastAsia="ko-KR"/>
        </w:rPr>
        <w:t xml:space="preserve"> alternative is to deliver UCI on PUCCH and drop PUSCH. </w:t>
      </w:r>
      <w:r>
        <w:rPr>
          <w:lang w:eastAsia="ko-KR"/>
        </w:rPr>
        <w:t>It is based on the observation that URLLC PDSCH should require HARQ-ACK as quick as possible. URLLC HARQ-ACK is as important as URLLC PUSCH. In this case, URLLC HARQ-ACK is transmitted while eMBB TB is dropped. Since eMBB PUSCH is pre-empted, the UE should transmit PUCCH instead to map URLLC HARQ-ACK. The UE should be ready for two UL channels and choose either one UL channel by receiving the PI.</w:t>
      </w:r>
    </w:p>
    <w:p w14:paraId="4AFE0CD3" w14:textId="77777777" w:rsidR="004176E0" w:rsidRDefault="004176E0" w:rsidP="00097AD2">
      <w:pPr>
        <w:pStyle w:val="B1"/>
        <w:ind w:firstLineChars="50" w:firstLine="100"/>
        <w:rPr>
          <w:lang w:eastAsia="ko-KR"/>
        </w:rPr>
      </w:pPr>
      <w:r w:rsidRPr="00990B63">
        <w:rPr>
          <w:lang w:eastAsia="ko-KR"/>
        </w:rPr>
        <w:t>A</w:t>
      </w:r>
      <w:r w:rsidRPr="00990B63">
        <w:rPr>
          <w:rFonts w:hint="eastAsia"/>
          <w:lang w:eastAsia="ko-KR"/>
        </w:rPr>
        <w:t xml:space="preserve">nother </w:t>
      </w:r>
      <w:r w:rsidRPr="00990B63">
        <w:rPr>
          <w:lang w:eastAsia="ko-KR"/>
        </w:rPr>
        <w:t>alternative is to drop the UCI with PUSCH. It is simpler to implement because UE transmits nothing. In turn, the serving gNB receives nothing and regards as DT</w:t>
      </w:r>
      <w:r>
        <w:rPr>
          <w:lang w:eastAsia="ko-KR"/>
        </w:rPr>
        <w:t>X</w:t>
      </w:r>
      <w:r w:rsidRPr="00990B63">
        <w:rPr>
          <w:lang w:eastAsia="ko-KR"/>
        </w:rPr>
        <w:t xml:space="preserve"> or pre-empted. The serving gNB should assign the same TB again within the eMBB latency requirement. However, some UCI type is very sensitive to the possible delay, for instance, the URLLC PDSCH’s HARQ-ACK should not be dropped even though eMBB TB is dropped. Thus, we need to check the feasibility if UCI is dropped.</w:t>
      </w:r>
    </w:p>
    <w:p w14:paraId="0F3ED219" w14:textId="15BE4AA6" w:rsidR="004176E0" w:rsidRDefault="004176E0" w:rsidP="004176E0">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5" w:name="_Ref525910331"/>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9D4764">
        <w:rPr>
          <w:rFonts w:ascii="Times New Roman" w:eastAsia="맑은 고딕" w:hAnsi="Times New Roman"/>
          <w:b/>
          <w:noProof/>
          <w:kern w:val="2"/>
          <w:szCs w:val="22"/>
          <w:lang w:eastAsia="ko-KR"/>
        </w:rPr>
        <w:t>6</w:t>
      </w:r>
      <w:r>
        <w:fldChar w:fldCharType="end"/>
      </w:r>
      <w:r>
        <w:rPr>
          <w:rFonts w:ascii="Times New Roman" w:eastAsia="맑은 고딕" w:hAnsi="Times New Roman"/>
          <w:b/>
          <w:kern w:val="2"/>
          <w:szCs w:val="22"/>
          <w:lang w:eastAsia="ko-KR"/>
        </w:rPr>
        <w:t xml:space="preserve">: </w:t>
      </w:r>
      <w:r w:rsidRPr="00EC1DF3">
        <w:rPr>
          <w:rFonts w:ascii="Times New Roman" w:eastAsia="맑은 고딕" w:hAnsi="Times New Roman"/>
          <w:b/>
          <w:kern w:val="2"/>
          <w:szCs w:val="22"/>
          <w:lang w:eastAsia="ko-KR"/>
        </w:rPr>
        <w:t>UCI is transmitted on PUCCH</w:t>
      </w:r>
      <w:r w:rsidR="004D3962">
        <w:rPr>
          <w:rFonts w:ascii="Times New Roman" w:eastAsia="맑은 고딕" w:hAnsi="Times New Roman"/>
          <w:b/>
          <w:kern w:val="2"/>
          <w:szCs w:val="22"/>
          <w:lang w:eastAsia="ko-KR"/>
        </w:rPr>
        <w:t xml:space="preserve"> and only UL-SCH is dropped due to the PI</w:t>
      </w:r>
      <w:r>
        <w:rPr>
          <w:rFonts w:ascii="Times New Roman" w:eastAsia="맑은 고딕" w:hAnsi="Times New Roman"/>
          <w:b/>
          <w:kern w:val="2"/>
          <w:szCs w:val="22"/>
          <w:lang w:eastAsia="ko-KR"/>
        </w:rPr>
        <w:t>.</w:t>
      </w:r>
      <w:bookmarkEnd w:id="15"/>
    </w:p>
    <w:p w14:paraId="5C8D1234" w14:textId="6C1B5865" w:rsidR="0089074E" w:rsidRDefault="000565F3" w:rsidP="0089074E">
      <w:pPr>
        <w:pStyle w:val="1"/>
        <w:numPr>
          <w:ilvl w:val="0"/>
          <w:numId w:val="19"/>
        </w:numPr>
        <w:rPr>
          <w:lang w:eastAsia="ko-KR"/>
        </w:rPr>
      </w:pPr>
      <w:r>
        <w:rPr>
          <w:lang w:eastAsia="ko-KR"/>
        </w:rPr>
        <w:t>Conclusion</w:t>
      </w:r>
    </w:p>
    <w:p w14:paraId="19DE5D82" w14:textId="42348ED8" w:rsidR="00E463DB" w:rsidRDefault="009D4764" w:rsidP="0089074E">
      <w:pPr>
        <w:pStyle w:val="B1"/>
        <w:rPr>
          <w:lang w:eastAsia="ko-KR"/>
        </w:rPr>
      </w:pPr>
      <w:r>
        <w:rPr>
          <w:lang w:eastAsia="ko-KR"/>
        </w:rPr>
        <w:t>I</w:t>
      </w:r>
      <w:r>
        <w:rPr>
          <w:rFonts w:hint="eastAsia"/>
          <w:lang w:eastAsia="ko-KR"/>
        </w:rPr>
        <w:t xml:space="preserve">n </w:t>
      </w:r>
      <w:r>
        <w:rPr>
          <w:lang w:eastAsia="ko-KR"/>
        </w:rPr>
        <w:t>this contribution, we address our view about inter-UE transmissions.</w:t>
      </w:r>
    </w:p>
    <w:p w14:paraId="7EEC16D3" w14:textId="068C139D" w:rsidR="009D4764" w:rsidRDefault="009D4764" w:rsidP="0089074E">
      <w:pPr>
        <w:pStyle w:val="B1"/>
        <w:rPr>
          <w:lang w:eastAsia="ko-KR"/>
        </w:rPr>
      </w:pPr>
      <w:r>
        <w:rPr>
          <w:lang w:eastAsia="ko-KR"/>
        </w:rPr>
        <w:fldChar w:fldCharType="begin"/>
      </w:r>
      <w:r>
        <w:rPr>
          <w:lang w:eastAsia="ko-KR"/>
        </w:rPr>
        <w:instrText xml:space="preserve"> REF _Ref528952837 \h </w:instrText>
      </w:r>
      <w:r>
        <w:rPr>
          <w:lang w:eastAsia="ko-KR"/>
        </w:rPr>
      </w:r>
      <w:r>
        <w:rPr>
          <w:lang w:eastAsia="ko-KR"/>
        </w:rPr>
        <w:fldChar w:fldCharType="separate"/>
      </w:r>
      <w:r w:rsidRPr="00CF1C94">
        <w:rPr>
          <w:b/>
          <w:lang w:eastAsia="ko-KR"/>
        </w:rPr>
        <w:t xml:space="preserve">Observation </w:t>
      </w:r>
      <w:r>
        <w:rPr>
          <w:b/>
          <w:noProof/>
          <w:lang w:eastAsia="ko-KR"/>
        </w:rPr>
        <w:t>1</w:t>
      </w:r>
      <w:r w:rsidRPr="00CF1C94">
        <w:rPr>
          <w:b/>
          <w:lang w:eastAsia="ko-KR"/>
        </w:rPr>
        <w:t xml:space="preserve">: When eMBB traffic is </w:t>
      </w:r>
      <w:r>
        <w:rPr>
          <w:b/>
          <w:lang w:eastAsia="ko-KR"/>
        </w:rPr>
        <w:t>not dense</w:t>
      </w:r>
      <w:r w:rsidRPr="00CF1C94">
        <w:rPr>
          <w:b/>
          <w:lang w:eastAsia="ko-KR"/>
        </w:rPr>
        <w:t>, the UE-specific PI is beneficial.</w:t>
      </w:r>
      <w:r>
        <w:rPr>
          <w:lang w:eastAsia="ko-KR"/>
        </w:rPr>
        <w:fldChar w:fldCharType="end"/>
      </w:r>
    </w:p>
    <w:p w14:paraId="0B642929" w14:textId="7EDDA85C" w:rsidR="009D4764" w:rsidRDefault="009D4764" w:rsidP="0089074E">
      <w:pPr>
        <w:pStyle w:val="B1"/>
        <w:rPr>
          <w:lang w:eastAsia="ko-KR"/>
        </w:rPr>
      </w:pPr>
      <w:r>
        <w:rPr>
          <w:lang w:eastAsia="ko-KR"/>
        </w:rPr>
        <w:fldChar w:fldCharType="begin"/>
      </w:r>
      <w:r>
        <w:rPr>
          <w:lang w:eastAsia="ko-KR"/>
        </w:rPr>
        <w:instrText xml:space="preserve"> REF _Ref534965596 \h </w:instrText>
      </w:r>
      <w:r>
        <w:rPr>
          <w:lang w:eastAsia="ko-KR"/>
        </w:rPr>
      </w:r>
      <w:r>
        <w:rPr>
          <w:lang w:eastAsia="ko-KR"/>
        </w:rPr>
        <w:fldChar w:fldCharType="separate"/>
      </w:r>
      <w:r w:rsidRPr="004176E0">
        <w:rPr>
          <w:b/>
          <w:lang w:eastAsia="ko-KR"/>
        </w:rPr>
        <w:t xml:space="preserve">Proposal </w:t>
      </w:r>
      <w:r>
        <w:rPr>
          <w:b/>
          <w:noProof/>
          <w:lang w:eastAsia="ko-KR"/>
        </w:rPr>
        <w:t>1</w:t>
      </w:r>
      <w:r w:rsidRPr="004176E0">
        <w:rPr>
          <w:b/>
          <w:lang w:eastAsia="ko-KR"/>
        </w:rPr>
        <w:t>: Strive for the common and unified design for inter-/intra-UE UL multiplexing.</w:t>
      </w:r>
      <w:r>
        <w:rPr>
          <w:lang w:eastAsia="ko-KR"/>
        </w:rPr>
        <w:fldChar w:fldCharType="end"/>
      </w:r>
    </w:p>
    <w:p w14:paraId="6363FBC2" w14:textId="3E923E13" w:rsidR="00E463DB"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_Ref528952970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CF1C94">
        <w:rPr>
          <w:b/>
          <w:lang w:eastAsia="ko-KR"/>
        </w:rPr>
        <w:t xml:space="preserve">Observation </w:t>
      </w:r>
      <w:r>
        <w:rPr>
          <w:b/>
          <w:noProof/>
          <w:lang w:eastAsia="ko-KR"/>
        </w:rPr>
        <w:t>2</w:t>
      </w:r>
      <w:r w:rsidRPr="00CF1C94">
        <w:rPr>
          <w:b/>
          <w:lang w:eastAsia="ko-KR"/>
        </w:rPr>
        <w:t>: When eMBB traffic is dense, the broadcast PI is beneficial.</w:t>
      </w:r>
      <w:r>
        <w:rPr>
          <w:rFonts w:ascii="Times New Roman" w:eastAsia="맑은 고딕" w:hAnsi="Times New Roman"/>
          <w:b/>
          <w:kern w:val="2"/>
          <w:szCs w:val="22"/>
          <w:lang w:eastAsia="ko-KR"/>
        </w:rPr>
        <w:fldChar w:fldCharType="end"/>
      </w:r>
    </w:p>
    <w:p w14:paraId="06EEF711" w14:textId="27F245F1"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_Ref528952956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695758">
        <w:rPr>
          <w:b/>
          <w:lang w:eastAsia="ko-KR"/>
        </w:rPr>
        <w:t xml:space="preserve">Proposal </w:t>
      </w:r>
      <w:r>
        <w:rPr>
          <w:b/>
          <w:noProof/>
          <w:lang w:eastAsia="ko-KR"/>
        </w:rPr>
        <w:t>2</w:t>
      </w:r>
      <w:r w:rsidRPr="00695758">
        <w:rPr>
          <w:b/>
          <w:lang w:eastAsia="ko-KR"/>
        </w:rPr>
        <w:t xml:space="preserve">: </w:t>
      </w:r>
      <w:r>
        <w:rPr>
          <w:b/>
          <w:lang w:eastAsia="ko-KR"/>
        </w:rPr>
        <w:t>I</w:t>
      </w:r>
      <w:r w:rsidRPr="00FF10AE">
        <w:rPr>
          <w:b/>
          <w:lang w:eastAsia="ko-KR"/>
        </w:rPr>
        <w:t xml:space="preserve">f the UE receives a </w:t>
      </w:r>
      <w:r>
        <w:rPr>
          <w:b/>
          <w:lang w:eastAsia="ko-KR"/>
        </w:rPr>
        <w:t xml:space="preserve">UL </w:t>
      </w:r>
      <w:r w:rsidRPr="00FF10AE">
        <w:rPr>
          <w:b/>
          <w:lang w:eastAsia="ko-KR"/>
        </w:rPr>
        <w:t xml:space="preserve">grant </w:t>
      </w:r>
      <w:r>
        <w:rPr>
          <w:b/>
          <w:lang w:eastAsia="ko-KR"/>
        </w:rPr>
        <w:t>of the same TB which is</w:t>
      </w:r>
      <w:r w:rsidRPr="00FF10AE">
        <w:rPr>
          <w:b/>
          <w:lang w:eastAsia="ko-KR"/>
        </w:rPr>
        <w:t xml:space="preserve"> scheduled by an earlier received grant, the UE follows the later </w:t>
      </w:r>
      <w:r>
        <w:rPr>
          <w:b/>
          <w:lang w:eastAsia="ko-KR"/>
        </w:rPr>
        <w:t>UL</w:t>
      </w:r>
      <w:r w:rsidRPr="00FF10AE">
        <w:rPr>
          <w:b/>
          <w:lang w:eastAsia="ko-KR"/>
        </w:rPr>
        <w:t xml:space="preserve"> grant and the previously scheduled PUSCH is dropped.</w:t>
      </w:r>
      <w:r>
        <w:rPr>
          <w:rFonts w:ascii="Times New Roman" w:eastAsia="맑은 고딕" w:hAnsi="Times New Roman"/>
          <w:b/>
          <w:kern w:val="2"/>
          <w:szCs w:val="22"/>
          <w:lang w:eastAsia="ko-KR"/>
        </w:rPr>
        <w:fldChar w:fldCharType="end"/>
      </w:r>
    </w:p>
    <w:p w14:paraId="1471F49D" w14:textId="65E0942C"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_Ref5087411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CF1C94">
        <w:rPr>
          <w:b/>
          <w:kern w:val="2"/>
          <w:szCs w:val="22"/>
          <w:lang w:eastAsia="ko-KR"/>
        </w:rPr>
        <w:t xml:space="preserve">Proposal </w:t>
      </w:r>
      <w:r>
        <w:rPr>
          <w:b/>
          <w:noProof/>
          <w:kern w:val="2"/>
          <w:szCs w:val="22"/>
          <w:lang w:eastAsia="ko-KR"/>
        </w:rPr>
        <w:t>3</w:t>
      </w:r>
      <w:r w:rsidRPr="00CF1C94">
        <w:rPr>
          <w:b/>
          <w:kern w:val="2"/>
          <w:szCs w:val="22"/>
          <w:lang w:eastAsia="ko-KR"/>
        </w:rPr>
        <w:t xml:space="preserve">: </w:t>
      </w:r>
      <w:r>
        <w:rPr>
          <w:b/>
          <w:kern w:val="2"/>
          <w:szCs w:val="22"/>
          <w:lang w:eastAsia="ko-KR"/>
        </w:rPr>
        <w:t>G</w:t>
      </w:r>
      <w:r w:rsidRPr="00CF1C94">
        <w:rPr>
          <w:b/>
          <w:kern w:val="2"/>
          <w:szCs w:val="22"/>
          <w:lang w:eastAsia="ko-KR"/>
        </w:rPr>
        <w:t>roup-common</w:t>
      </w:r>
      <w:r w:rsidRPr="00CF1C94">
        <w:rPr>
          <w:kern w:val="2"/>
          <w:szCs w:val="22"/>
          <w:lang w:eastAsia="ko-KR"/>
        </w:rPr>
        <w:t xml:space="preserve"> </w:t>
      </w:r>
      <w:r w:rsidRPr="00CF1C94">
        <w:rPr>
          <w:b/>
          <w:kern w:val="2"/>
          <w:szCs w:val="22"/>
          <w:lang w:eastAsia="ko-KR"/>
        </w:rPr>
        <w:t xml:space="preserve">DCI </w:t>
      </w:r>
      <w:r>
        <w:rPr>
          <w:b/>
          <w:kern w:val="2"/>
          <w:szCs w:val="22"/>
          <w:lang w:eastAsia="ko-KR"/>
        </w:rPr>
        <w:t>for UP PI should minimize monitoring burdens</w:t>
      </w:r>
      <w:r w:rsidRPr="00CF1C94">
        <w:rPr>
          <w:b/>
          <w:kern w:val="2"/>
          <w:szCs w:val="22"/>
          <w:lang w:eastAsia="ko-KR"/>
        </w:rPr>
        <w:t>.</w:t>
      </w:r>
      <w:r>
        <w:rPr>
          <w:rFonts w:ascii="Times New Roman" w:eastAsia="맑은 고딕" w:hAnsi="Times New Roman"/>
          <w:b/>
          <w:kern w:val="2"/>
          <w:szCs w:val="22"/>
          <w:lang w:eastAsia="ko-KR"/>
        </w:rPr>
        <w:fldChar w:fldCharType="end"/>
      </w:r>
    </w:p>
    <w:p w14:paraId="73A14182" w14:textId="1A752328"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_Ref525910320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CF1C94">
        <w:rPr>
          <w:b/>
          <w:kern w:val="2"/>
          <w:szCs w:val="22"/>
          <w:lang w:eastAsia="ko-KR"/>
        </w:rPr>
        <w:t xml:space="preserve">Proposal </w:t>
      </w:r>
      <w:r>
        <w:rPr>
          <w:b/>
          <w:noProof/>
          <w:kern w:val="2"/>
          <w:szCs w:val="22"/>
          <w:lang w:eastAsia="ko-KR"/>
        </w:rPr>
        <w:t>4</w:t>
      </w:r>
      <w:r w:rsidRPr="00CF1C94">
        <w:rPr>
          <w:b/>
          <w:kern w:val="2"/>
          <w:szCs w:val="22"/>
          <w:lang w:eastAsia="ko-KR"/>
        </w:rPr>
        <w:t>: Both UE-specific DCI and group-common</w:t>
      </w:r>
      <w:r w:rsidRPr="00CF1C94">
        <w:rPr>
          <w:kern w:val="2"/>
          <w:szCs w:val="22"/>
          <w:lang w:eastAsia="ko-KR"/>
        </w:rPr>
        <w:t xml:space="preserve"> </w:t>
      </w:r>
      <w:r w:rsidRPr="00CF1C94">
        <w:rPr>
          <w:b/>
          <w:kern w:val="2"/>
          <w:szCs w:val="22"/>
          <w:lang w:eastAsia="ko-KR"/>
        </w:rPr>
        <w:t xml:space="preserve">DCI are </w:t>
      </w:r>
      <w:r>
        <w:rPr>
          <w:b/>
          <w:kern w:val="2"/>
          <w:szCs w:val="22"/>
          <w:lang w:eastAsia="ko-KR"/>
        </w:rPr>
        <w:t>specified</w:t>
      </w:r>
      <w:r w:rsidRPr="00CF1C94">
        <w:rPr>
          <w:b/>
          <w:kern w:val="2"/>
          <w:szCs w:val="22"/>
          <w:lang w:eastAsia="ko-KR"/>
        </w:rPr>
        <w:t xml:space="preserve"> as </w:t>
      </w:r>
      <w:r w:rsidRPr="00CF1C94">
        <w:rPr>
          <w:rFonts w:eastAsia="SimSun" w:hint="eastAsia"/>
          <w:b/>
          <w:lang w:eastAsia="zh-CN"/>
        </w:rPr>
        <w:t>UL cancelation mechanisms</w:t>
      </w:r>
      <w:r w:rsidRPr="00CF1C94">
        <w:rPr>
          <w:b/>
          <w:kern w:val="2"/>
          <w:szCs w:val="22"/>
          <w:lang w:eastAsia="ko-KR"/>
        </w:rPr>
        <w:t>.</w:t>
      </w:r>
      <w:r>
        <w:rPr>
          <w:rFonts w:ascii="Times New Roman" w:eastAsia="맑은 고딕" w:hAnsi="Times New Roman"/>
          <w:b/>
          <w:kern w:val="2"/>
          <w:szCs w:val="22"/>
          <w:lang w:eastAsia="ko-KR"/>
        </w:rPr>
        <w:fldChar w:fldCharType="end"/>
      </w:r>
    </w:p>
    <w:p w14:paraId="1AD280B0" w14:textId="76DB3A5D"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_Ref5087419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Pr="00CF1C94">
        <w:rPr>
          <w:b/>
          <w:kern w:val="2"/>
          <w:szCs w:val="22"/>
          <w:lang w:eastAsia="ko-KR"/>
        </w:rPr>
        <w:t xml:space="preserve">Proposal </w:t>
      </w:r>
      <w:r>
        <w:rPr>
          <w:b/>
          <w:noProof/>
          <w:kern w:val="2"/>
          <w:szCs w:val="22"/>
          <w:lang w:eastAsia="ko-KR"/>
        </w:rPr>
        <w:t>5</w:t>
      </w:r>
      <w:r w:rsidRPr="00CF1C94">
        <w:rPr>
          <w:b/>
          <w:kern w:val="2"/>
          <w:szCs w:val="22"/>
          <w:lang w:eastAsia="ko-KR"/>
        </w:rPr>
        <w:t xml:space="preserve">: </w:t>
      </w:r>
      <w:r>
        <w:rPr>
          <w:b/>
          <w:kern w:val="2"/>
          <w:szCs w:val="22"/>
          <w:lang w:eastAsia="ko-KR"/>
        </w:rPr>
        <w:t>When PI is received, overlapped PUSCH can be dropped.</w:t>
      </w:r>
      <w:r>
        <w:rPr>
          <w:rFonts w:ascii="Times New Roman" w:eastAsia="맑은 고딕" w:hAnsi="Times New Roman"/>
          <w:b/>
          <w:kern w:val="2"/>
          <w:szCs w:val="22"/>
          <w:lang w:eastAsia="ko-KR"/>
        </w:rPr>
        <w:fldChar w:fldCharType="end"/>
      </w:r>
    </w:p>
    <w:p w14:paraId="535AFA1F" w14:textId="5058D5CA" w:rsidR="009D4764" w:rsidRPr="00E463DB"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_Ref525910331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Pr>
          <w:rFonts w:ascii="Times New Roman" w:eastAsia="맑은 고딕" w:hAnsi="Times New Roman"/>
          <w:b/>
          <w:kern w:val="2"/>
          <w:szCs w:val="22"/>
          <w:lang w:eastAsia="ko-KR"/>
        </w:rPr>
        <w:t xml:space="preserve">Proposal </w:t>
      </w:r>
      <w:r>
        <w:rPr>
          <w:rFonts w:ascii="Times New Roman" w:eastAsia="맑은 고딕" w:hAnsi="Times New Roman"/>
          <w:b/>
          <w:noProof/>
          <w:kern w:val="2"/>
          <w:szCs w:val="22"/>
          <w:lang w:eastAsia="ko-KR"/>
        </w:rPr>
        <w:t>6</w:t>
      </w:r>
      <w:r>
        <w:rPr>
          <w:rFonts w:ascii="Times New Roman" w:eastAsia="맑은 고딕" w:hAnsi="Times New Roman"/>
          <w:b/>
          <w:kern w:val="2"/>
          <w:szCs w:val="22"/>
          <w:lang w:eastAsia="ko-KR"/>
        </w:rPr>
        <w:t xml:space="preserve">: </w:t>
      </w:r>
      <w:r w:rsidRPr="00EC1DF3">
        <w:rPr>
          <w:rFonts w:ascii="Times New Roman" w:eastAsia="맑은 고딕" w:hAnsi="Times New Roman"/>
          <w:b/>
          <w:kern w:val="2"/>
          <w:szCs w:val="22"/>
          <w:lang w:eastAsia="ko-KR"/>
        </w:rPr>
        <w:t>UCI is transmitted on PUCCH</w:t>
      </w:r>
      <w:r>
        <w:rPr>
          <w:rFonts w:ascii="Times New Roman" w:eastAsia="맑은 고딕" w:hAnsi="Times New Roman"/>
          <w:b/>
          <w:kern w:val="2"/>
          <w:szCs w:val="22"/>
          <w:lang w:eastAsia="ko-KR"/>
        </w:rPr>
        <w:t xml:space="preserve"> and only UL-SCH is dropped due to the PI.</w:t>
      </w:r>
      <w:r>
        <w:rPr>
          <w:rFonts w:ascii="Times New Roman" w:eastAsia="맑은 고딕" w:hAnsi="Times New Roman"/>
          <w:b/>
          <w:kern w:val="2"/>
          <w:szCs w:val="22"/>
          <w:lang w:eastAsia="ko-KR"/>
        </w:rPr>
        <w:fldChar w:fldCharType="end"/>
      </w:r>
    </w:p>
    <w:sectPr w:rsidR="009D4764" w:rsidRPr="00E463DB" w:rsidSect="00DC1AB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2E75219"/>
    <w:multiLevelType w:val="hybridMultilevel"/>
    <w:tmpl w:val="AE569EE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564146D"/>
    <w:multiLevelType w:val="hybridMultilevel"/>
    <w:tmpl w:val="2388912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B61864"/>
    <w:multiLevelType w:val="hybridMultilevel"/>
    <w:tmpl w:val="D6A632AC"/>
    <w:lvl w:ilvl="0" w:tplc="04090003">
      <w:start w:val="1"/>
      <w:numFmt w:val="bullet"/>
      <w:lvlText w:val="o"/>
      <w:lvlJc w:val="left"/>
      <w:pPr>
        <w:ind w:left="913" w:hanging="400"/>
      </w:pPr>
      <w:rPr>
        <w:rFonts w:ascii="Courier New" w:hAnsi="Courier New" w:cs="Courier New"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1" w15:restartNumberingAfterBreak="0">
    <w:nsid w:val="446B0DD1"/>
    <w:multiLevelType w:val="hybridMultilevel"/>
    <w:tmpl w:val="7DB8614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FE52098"/>
    <w:multiLevelType w:val="hybridMultilevel"/>
    <w:tmpl w:val="CC7AE7B4"/>
    <w:lvl w:ilvl="0" w:tplc="0409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30"/>
  </w:num>
  <w:num w:numId="4">
    <w:abstractNumId w:val="3"/>
  </w:num>
  <w:num w:numId="5">
    <w:abstractNumId w:val="23"/>
  </w:num>
  <w:num w:numId="6">
    <w:abstractNumId w:val="22"/>
  </w:num>
  <w:num w:numId="7">
    <w:abstractNumId w:val="29"/>
  </w:num>
  <w:num w:numId="8">
    <w:abstractNumId w:val="10"/>
  </w:num>
  <w:num w:numId="9">
    <w:abstractNumId w:val="0"/>
  </w:num>
  <w:num w:numId="10">
    <w:abstractNumId w:val="8"/>
  </w:num>
  <w:num w:numId="11">
    <w:abstractNumId w:val="27"/>
  </w:num>
  <w:num w:numId="12">
    <w:abstractNumId w:val="4"/>
  </w:num>
  <w:num w:numId="13">
    <w:abstractNumId w:val="6"/>
  </w:num>
  <w:num w:numId="14">
    <w:abstractNumId w:val="12"/>
  </w:num>
  <w:num w:numId="15">
    <w:abstractNumId w:val="5"/>
  </w:num>
  <w:num w:numId="16">
    <w:abstractNumId w:val="20"/>
  </w:num>
  <w:num w:numId="17">
    <w:abstractNumId w:val="26"/>
  </w:num>
  <w:num w:numId="18">
    <w:abstractNumId w:val="19"/>
  </w:num>
  <w:num w:numId="19">
    <w:abstractNumId w:val="1"/>
  </w:num>
  <w:num w:numId="20">
    <w:abstractNumId w:val="24"/>
  </w:num>
  <w:num w:numId="21">
    <w:abstractNumId w:val="9"/>
  </w:num>
  <w:num w:numId="22">
    <w:abstractNumId w:val="15"/>
  </w:num>
  <w:num w:numId="23">
    <w:abstractNumId w:val="14"/>
  </w:num>
  <w:num w:numId="24">
    <w:abstractNumId w:val="21"/>
  </w:num>
  <w:num w:numId="25">
    <w:abstractNumId w:val="28"/>
  </w:num>
  <w:num w:numId="26">
    <w:abstractNumId w:val="13"/>
  </w:num>
  <w:num w:numId="27">
    <w:abstractNumId w:val="16"/>
  </w:num>
  <w:num w:numId="28">
    <w:abstractNumId w:val="25"/>
  </w:num>
  <w:num w:numId="29">
    <w:abstractNumId w:val="17"/>
  </w:num>
  <w:num w:numId="30">
    <w:abstractNumId w:val="11"/>
  </w:num>
  <w:num w:numId="3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AA4"/>
    <w:rsid w:val="00000EBE"/>
    <w:rsid w:val="00004E3D"/>
    <w:rsid w:val="00005A4B"/>
    <w:rsid w:val="00006DFD"/>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30BCC"/>
    <w:rsid w:val="00031216"/>
    <w:rsid w:val="0003123F"/>
    <w:rsid w:val="00031DCE"/>
    <w:rsid w:val="00033B50"/>
    <w:rsid w:val="00034163"/>
    <w:rsid w:val="000349B9"/>
    <w:rsid w:val="00034ADE"/>
    <w:rsid w:val="00034FE5"/>
    <w:rsid w:val="000356F9"/>
    <w:rsid w:val="00035ADF"/>
    <w:rsid w:val="00036157"/>
    <w:rsid w:val="00036772"/>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3449"/>
    <w:rsid w:val="000B3653"/>
    <w:rsid w:val="000B3D4A"/>
    <w:rsid w:val="000B48E0"/>
    <w:rsid w:val="000B4F36"/>
    <w:rsid w:val="000C2E1C"/>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730"/>
    <w:rsid w:val="000E1ADC"/>
    <w:rsid w:val="000E60D8"/>
    <w:rsid w:val="000E64D1"/>
    <w:rsid w:val="000E7139"/>
    <w:rsid w:val="000F0CF0"/>
    <w:rsid w:val="000F1B35"/>
    <w:rsid w:val="000F328E"/>
    <w:rsid w:val="000F3758"/>
    <w:rsid w:val="000F67FD"/>
    <w:rsid w:val="000F7122"/>
    <w:rsid w:val="000F75DD"/>
    <w:rsid w:val="000F7FCD"/>
    <w:rsid w:val="00100519"/>
    <w:rsid w:val="001005C0"/>
    <w:rsid w:val="001029BB"/>
    <w:rsid w:val="00104485"/>
    <w:rsid w:val="0010509B"/>
    <w:rsid w:val="001067A2"/>
    <w:rsid w:val="00106CDE"/>
    <w:rsid w:val="001070AB"/>
    <w:rsid w:val="001072C7"/>
    <w:rsid w:val="00107CF9"/>
    <w:rsid w:val="001101A6"/>
    <w:rsid w:val="0011097D"/>
    <w:rsid w:val="00110FEB"/>
    <w:rsid w:val="00111055"/>
    <w:rsid w:val="001110CC"/>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4359B"/>
    <w:rsid w:val="00144EE5"/>
    <w:rsid w:val="001453F6"/>
    <w:rsid w:val="0015235F"/>
    <w:rsid w:val="00152F9D"/>
    <w:rsid w:val="001531D1"/>
    <w:rsid w:val="00153D01"/>
    <w:rsid w:val="00153F83"/>
    <w:rsid w:val="00154C51"/>
    <w:rsid w:val="00154DDA"/>
    <w:rsid w:val="001555D2"/>
    <w:rsid w:val="00156682"/>
    <w:rsid w:val="00157C02"/>
    <w:rsid w:val="0016046C"/>
    <w:rsid w:val="00160FB0"/>
    <w:rsid w:val="00161747"/>
    <w:rsid w:val="0016322E"/>
    <w:rsid w:val="001638F8"/>
    <w:rsid w:val="001657ED"/>
    <w:rsid w:val="00165C79"/>
    <w:rsid w:val="001667F8"/>
    <w:rsid w:val="00166928"/>
    <w:rsid w:val="00166E0F"/>
    <w:rsid w:val="00166E53"/>
    <w:rsid w:val="001705C2"/>
    <w:rsid w:val="00171BAA"/>
    <w:rsid w:val="00173414"/>
    <w:rsid w:val="0017446D"/>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287C"/>
    <w:rsid w:val="001B3160"/>
    <w:rsid w:val="001B500A"/>
    <w:rsid w:val="001B5C36"/>
    <w:rsid w:val="001C114E"/>
    <w:rsid w:val="001C11D8"/>
    <w:rsid w:val="001C2183"/>
    <w:rsid w:val="001C2CD8"/>
    <w:rsid w:val="001C6257"/>
    <w:rsid w:val="001C6A92"/>
    <w:rsid w:val="001C6BE2"/>
    <w:rsid w:val="001C7437"/>
    <w:rsid w:val="001D04EC"/>
    <w:rsid w:val="001D2A5A"/>
    <w:rsid w:val="001D3FD7"/>
    <w:rsid w:val="001D4939"/>
    <w:rsid w:val="001D4D46"/>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3DBA"/>
    <w:rsid w:val="00224E90"/>
    <w:rsid w:val="00225A37"/>
    <w:rsid w:val="00225F49"/>
    <w:rsid w:val="00227CC0"/>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8EA"/>
    <w:rsid w:val="0026185D"/>
    <w:rsid w:val="00263C2E"/>
    <w:rsid w:val="00263F4E"/>
    <w:rsid w:val="00265036"/>
    <w:rsid w:val="00265DDA"/>
    <w:rsid w:val="002662DB"/>
    <w:rsid w:val="0026651B"/>
    <w:rsid w:val="0027124B"/>
    <w:rsid w:val="0027195A"/>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3396"/>
    <w:rsid w:val="0033576F"/>
    <w:rsid w:val="003368BF"/>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CFD"/>
    <w:rsid w:val="00352A18"/>
    <w:rsid w:val="0035433F"/>
    <w:rsid w:val="00355006"/>
    <w:rsid w:val="0035531C"/>
    <w:rsid w:val="003557AA"/>
    <w:rsid w:val="00356B23"/>
    <w:rsid w:val="00356DE2"/>
    <w:rsid w:val="003573C4"/>
    <w:rsid w:val="00357D6F"/>
    <w:rsid w:val="003607AB"/>
    <w:rsid w:val="00361A56"/>
    <w:rsid w:val="00362D1A"/>
    <w:rsid w:val="00366E5A"/>
    <w:rsid w:val="00371456"/>
    <w:rsid w:val="003733E2"/>
    <w:rsid w:val="00373C2F"/>
    <w:rsid w:val="00373E1D"/>
    <w:rsid w:val="003756B7"/>
    <w:rsid w:val="00376866"/>
    <w:rsid w:val="003779B2"/>
    <w:rsid w:val="003800D0"/>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4173"/>
    <w:rsid w:val="00394778"/>
    <w:rsid w:val="00394A62"/>
    <w:rsid w:val="00395359"/>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6598"/>
    <w:rsid w:val="003E6C45"/>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6C79"/>
    <w:rsid w:val="00476D23"/>
    <w:rsid w:val="004770A2"/>
    <w:rsid w:val="004831C1"/>
    <w:rsid w:val="004851B6"/>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3812"/>
    <w:rsid w:val="004A4B57"/>
    <w:rsid w:val="004A676C"/>
    <w:rsid w:val="004A70D1"/>
    <w:rsid w:val="004A7DA9"/>
    <w:rsid w:val="004B0671"/>
    <w:rsid w:val="004B0BD0"/>
    <w:rsid w:val="004B19DE"/>
    <w:rsid w:val="004B2084"/>
    <w:rsid w:val="004B2607"/>
    <w:rsid w:val="004B3087"/>
    <w:rsid w:val="004B372D"/>
    <w:rsid w:val="004B424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7336"/>
    <w:rsid w:val="004D7578"/>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585E"/>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5401"/>
    <w:rsid w:val="0059566F"/>
    <w:rsid w:val="005960AE"/>
    <w:rsid w:val="0059696C"/>
    <w:rsid w:val="005A0798"/>
    <w:rsid w:val="005A0C46"/>
    <w:rsid w:val="005A145A"/>
    <w:rsid w:val="005A1C28"/>
    <w:rsid w:val="005A30DA"/>
    <w:rsid w:val="005A338D"/>
    <w:rsid w:val="005A3826"/>
    <w:rsid w:val="005A38C8"/>
    <w:rsid w:val="005A3F8B"/>
    <w:rsid w:val="005A43EB"/>
    <w:rsid w:val="005A45CE"/>
    <w:rsid w:val="005A46D4"/>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D2D"/>
    <w:rsid w:val="005F546F"/>
    <w:rsid w:val="005F5BAA"/>
    <w:rsid w:val="005F63C4"/>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C0B"/>
    <w:rsid w:val="00641645"/>
    <w:rsid w:val="00641648"/>
    <w:rsid w:val="0064348D"/>
    <w:rsid w:val="0064356D"/>
    <w:rsid w:val="00643EA5"/>
    <w:rsid w:val="00644113"/>
    <w:rsid w:val="00644159"/>
    <w:rsid w:val="00644E70"/>
    <w:rsid w:val="006454F5"/>
    <w:rsid w:val="006504B8"/>
    <w:rsid w:val="006509D9"/>
    <w:rsid w:val="006520BE"/>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4340"/>
    <w:rsid w:val="006D4624"/>
    <w:rsid w:val="006D4A48"/>
    <w:rsid w:val="006D4CBE"/>
    <w:rsid w:val="006D5133"/>
    <w:rsid w:val="006D53BC"/>
    <w:rsid w:val="006D6132"/>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6A15"/>
    <w:rsid w:val="006F706C"/>
    <w:rsid w:val="006F74C6"/>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41FD"/>
    <w:rsid w:val="00795471"/>
    <w:rsid w:val="007A0BE4"/>
    <w:rsid w:val="007A0E40"/>
    <w:rsid w:val="007A152D"/>
    <w:rsid w:val="007A2742"/>
    <w:rsid w:val="007A2C52"/>
    <w:rsid w:val="007A6409"/>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710F"/>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B8C"/>
    <w:rsid w:val="0080754E"/>
    <w:rsid w:val="00807596"/>
    <w:rsid w:val="00807E68"/>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31361"/>
    <w:rsid w:val="008331E7"/>
    <w:rsid w:val="008335E8"/>
    <w:rsid w:val="00834340"/>
    <w:rsid w:val="00835DAC"/>
    <w:rsid w:val="00835F4B"/>
    <w:rsid w:val="00836C03"/>
    <w:rsid w:val="00837705"/>
    <w:rsid w:val="008423BC"/>
    <w:rsid w:val="00842D2E"/>
    <w:rsid w:val="0084370F"/>
    <w:rsid w:val="00844DF5"/>
    <w:rsid w:val="00844EB8"/>
    <w:rsid w:val="0084515C"/>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1086"/>
    <w:rsid w:val="00872214"/>
    <w:rsid w:val="008729EC"/>
    <w:rsid w:val="00872E82"/>
    <w:rsid w:val="00873179"/>
    <w:rsid w:val="0087324C"/>
    <w:rsid w:val="00874539"/>
    <w:rsid w:val="00875D26"/>
    <w:rsid w:val="0087622E"/>
    <w:rsid w:val="00876AFA"/>
    <w:rsid w:val="008809E8"/>
    <w:rsid w:val="00880DC5"/>
    <w:rsid w:val="00881876"/>
    <w:rsid w:val="00882570"/>
    <w:rsid w:val="00882AD4"/>
    <w:rsid w:val="0088332E"/>
    <w:rsid w:val="00883CF4"/>
    <w:rsid w:val="00884C1A"/>
    <w:rsid w:val="008859B4"/>
    <w:rsid w:val="00886062"/>
    <w:rsid w:val="0088750C"/>
    <w:rsid w:val="0088782D"/>
    <w:rsid w:val="00887FB7"/>
    <w:rsid w:val="0089074E"/>
    <w:rsid w:val="00890977"/>
    <w:rsid w:val="00892E13"/>
    <w:rsid w:val="00893B86"/>
    <w:rsid w:val="00893D17"/>
    <w:rsid w:val="008943E1"/>
    <w:rsid w:val="00894506"/>
    <w:rsid w:val="00894BD5"/>
    <w:rsid w:val="0089576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884"/>
    <w:rsid w:val="009019A0"/>
    <w:rsid w:val="00901E3D"/>
    <w:rsid w:val="0090261D"/>
    <w:rsid w:val="0090327E"/>
    <w:rsid w:val="0090452B"/>
    <w:rsid w:val="00905C63"/>
    <w:rsid w:val="00910A5E"/>
    <w:rsid w:val="0091275D"/>
    <w:rsid w:val="00912ECD"/>
    <w:rsid w:val="009144EA"/>
    <w:rsid w:val="0091461A"/>
    <w:rsid w:val="009166E6"/>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5E0D"/>
    <w:rsid w:val="00936FCB"/>
    <w:rsid w:val="00937589"/>
    <w:rsid w:val="0094002A"/>
    <w:rsid w:val="00940DAB"/>
    <w:rsid w:val="00940E63"/>
    <w:rsid w:val="00943377"/>
    <w:rsid w:val="00944109"/>
    <w:rsid w:val="00944840"/>
    <w:rsid w:val="00945C4C"/>
    <w:rsid w:val="009461FB"/>
    <w:rsid w:val="00946AD7"/>
    <w:rsid w:val="0094795B"/>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3F0C"/>
    <w:rsid w:val="009B5AB2"/>
    <w:rsid w:val="009B6842"/>
    <w:rsid w:val="009B7740"/>
    <w:rsid w:val="009B7974"/>
    <w:rsid w:val="009C0659"/>
    <w:rsid w:val="009C1394"/>
    <w:rsid w:val="009C173B"/>
    <w:rsid w:val="009C17B6"/>
    <w:rsid w:val="009C3515"/>
    <w:rsid w:val="009C3EE1"/>
    <w:rsid w:val="009C4F99"/>
    <w:rsid w:val="009C6145"/>
    <w:rsid w:val="009D05D9"/>
    <w:rsid w:val="009D3265"/>
    <w:rsid w:val="009D4764"/>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FDC"/>
    <w:rsid w:val="00A47657"/>
    <w:rsid w:val="00A47F11"/>
    <w:rsid w:val="00A5141A"/>
    <w:rsid w:val="00A518C2"/>
    <w:rsid w:val="00A5242D"/>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582F"/>
    <w:rsid w:val="00A95917"/>
    <w:rsid w:val="00A95F69"/>
    <w:rsid w:val="00A95F7F"/>
    <w:rsid w:val="00A96264"/>
    <w:rsid w:val="00A96728"/>
    <w:rsid w:val="00A969E3"/>
    <w:rsid w:val="00A971E4"/>
    <w:rsid w:val="00A97889"/>
    <w:rsid w:val="00A978A3"/>
    <w:rsid w:val="00AA0AEF"/>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5DCC"/>
    <w:rsid w:val="00AE7668"/>
    <w:rsid w:val="00AF23D6"/>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4DF"/>
    <w:rsid w:val="00B6575E"/>
    <w:rsid w:val="00B65A8A"/>
    <w:rsid w:val="00B66291"/>
    <w:rsid w:val="00B66C45"/>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67EE"/>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7208"/>
    <w:rsid w:val="00BD7ADE"/>
    <w:rsid w:val="00BE033A"/>
    <w:rsid w:val="00BE0B17"/>
    <w:rsid w:val="00BE0DB9"/>
    <w:rsid w:val="00BE1251"/>
    <w:rsid w:val="00BE1905"/>
    <w:rsid w:val="00BE2C49"/>
    <w:rsid w:val="00BE2F9B"/>
    <w:rsid w:val="00BE54E2"/>
    <w:rsid w:val="00BE6B0A"/>
    <w:rsid w:val="00BE6DDE"/>
    <w:rsid w:val="00BE7352"/>
    <w:rsid w:val="00BE77EC"/>
    <w:rsid w:val="00BE790B"/>
    <w:rsid w:val="00BF0B1D"/>
    <w:rsid w:val="00BF1B62"/>
    <w:rsid w:val="00BF1E7B"/>
    <w:rsid w:val="00BF39A8"/>
    <w:rsid w:val="00BF3B4F"/>
    <w:rsid w:val="00BF4E1F"/>
    <w:rsid w:val="00BF4F6D"/>
    <w:rsid w:val="00BF5A08"/>
    <w:rsid w:val="00BF61CE"/>
    <w:rsid w:val="00C001C8"/>
    <w:rsid w:val="00C001E3"/>
    <w:rsid w:val="00C003AF"/>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4B3"/>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70D7"/>
    <w:rsid w:val="00CA0A0F"/>
    <w:rsid w:val="00CA0FAD"/>
    <w:rsid w:val="00CA0FD6"/>
    <w:rsid w:val="00CA1280"/>
    <w:rsid w:val="00CA491B"/>
    <w:rsid w:val="00CA761E"/>
    <w:rsid w:val="00CB0980"/>
    <w:rsid w:val="00CB1224"/>
    <w:rsid w:val="00CB16A6"/>
    <w:rsid w:val="00CB1AD0"/>
    <w:rsid w:val="00CB1D18"/>
    <w:rsid w:val="00CB3D08"/>
    <w:rsid w:val="00CB4E3A"/>
    <w:rsid w:val="00CB5762"/>
    <w:rsid w:val="00CB5E4D"/>
    <w:rsid w:val="00CB70D3"/>
    <w:rsid w:val="00CB7775"/>
    <w:rsid w:val="00CC0350"/>
    <w:rsid w:val="00CC2841"/>
    <w:rsid w:val="00CC32E5"/>
    <w:rsid w:val="00CC35DE"/>
    <w:rsid w:val="00CC41FC"/>
    <w:rsid w:val="00CC43DC"/>
    <w:rsid w:val="00CC4DC6"/>
    <w:rsid w:val="00CC4F8C"/>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12FA"/>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2A7"/>
    <w:rsid w:val="00D74871"/>
    <w:rsid w:val="00D74F7A"/>
    <w:rsid w:val="00D7651D"/>
    <w:rsid w:val="00D76C0B"/>
    <w:rsid w:val="00D76D1B"/>
    <w:rsid w:val="00D77076"/>
    <w:rsid w:val="00D77916"/>
    <w:rsid w:val="00D77DDB"/>
    <w:rsid w:val="00D803AD"/>
    <w:rsid w:val="00D80D13"/>
    <w:rsid w:val="00D80EF6"/>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FEC"/>
    <w:rsid w:val="00E26CAE"/>
    <w:rsid w:val="00E26FCF"/>
    <w:rsid w:val="00E275CF"/>
    <w:rsid w:val="00E30681"/>
    <w:rsid w:val="00E30AAE"/>
    <w:rsid w:val="00E30E4E"/>
    <w:rsid w:val="00E31F44"/>
    <w:rsid w:val="00E32AF6"/>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2AF0"/>
    <w:rsid w:val="00E9410A"/>
    <w:rsid w:val="00E95E67"/>
    <w:rsid w:val="00E963FD"/>
    <w:rsid w:val="00E96496"/>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1DF3"/>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93ED-8116-436B-B64E-110E70028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1579</Words>
  <Characters>9001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2019-04-01T23:56:00Z</dcterms:created>
  <dcterms:modified xsi:type="dcterms:W3CDTF">2019-04-01T23:56:00Z</dcterms:modified>
</cp:coreProperties>
</file>